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5ECDBFA" w14:textId="29B0D325" w:rsidR="000C1121" w:rsidRPr="00D31C99" w:rsidRDefault="000C1121" w:rsidP="003B2FF1">
      <w:pPr>
        <w:pStyle w:val="Zusammenfassung"/>
        <w:spacing w:after="240" w:line="360" w:lineRule="auto"/>
        <w:ind w:right="702"/>
        <w:rPr>
          <w:rFonts w:ascii="Arial" w:hAnsi="Arial" w:cs="Arial"/>
          <w:color w:val="000000" w:themeColor="text1"/>
          <w:sz w:val="20"/>
          <w:szCs w:val="20"/>
        </w:rPr>
      </w:pPr>
      <w:r>
        <w:rPr>
          <w:rFonts w:ascii="Arial" w:hAnsi="Arial"/>
          <w:noProof/>
          <w:color w:val="000000" w:themeColor="text1"/>
          <w:lang w:val="de-DE"/>
        </w:rPr>
        <mc:AlternateContent>
          <mc:Choice Requires="wpg">
            <w:drawing>
              <wp:anchor distT="0" distB="0" distL="114300" distR="114300" simplePos="0" relativeHeight="251658240" behindDoc="0" locked="0" layoutInCell="1" allowOverlap="1" wp14:anchorId="278605B8" wp14:editId="0829AD01">
                <wp:simplePos x="0" y="0"/>
                <wp:positionH relativeFrom="column">
                  <wp:posOffset>-385445</wp:posOffset>
                </wp:positionH>
                <wp:positionV relativeFrom="paragraph">
                  <wp:posOffset>-1577340</wp:posOffset>
                </wp:positionV>
                <wp:extent cx="6743700" cy="1143000"/>
                <wp:effectExtent l="0" t="0" r="1905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14FE6D57" w:rsidR="00384F6E" w:rsidRDefault="00384F6E" w:rsidP="000C1121">
                              <w:pPr>
                                <w:jc w:val="right"/>
                                <w:rPr>
                                  <w:b/>
                                  <w:sz w:val="16"/>
                                  <w:szCs w:val="16"/>
                                </w:rPr>
                              </w:pPr>
                              <w:r>
                                <w:rPr>
                                  <w:b/>
                                  <w:sz w:val="16"/>
                                </w:rPr>
                                <w:tab/>
                              </w:r>
                              <w:r>
                                <w:rPr>
                                  <w:b/>
                                  <w:sz w:val="16"/>
                                </w:rPr>
                                <w:tab/>
                              </w:r>
                              <w:r>
                                <w:rPr>
                                  <w:b/>
                                  <w:sz w:val="16"/>
                                </w:rPr>
                                <w:tab/>
                              </w:r>
                            </w:p>
                            <w:p w14:paraId="0FD08D45" w14:textId="7D78174D" w:rsidR="00384F6E" w:rsidRPr="00A3051D" w:rsidRDefault="00FF6FDD" w:rsidP="000C1121">
                              <w:pPr>
                                <w:jc w:val="right"/>
                                <w:rPr>
                                  <w:b/>
                                  <w:sz w:val="16"/>
                                  <w:szCs w:val="16"/>
                                </w:rPr>
                              </w:pPr>
                              <w:r>
                                <w:rPr>
                                  <w:noProof/>
                                  <w:lang w:val="de-DE"/>
                                </w:rPr>
                                <w:drawing>
                                  <wp:inline distT="0" distB="0" distL="0" distR="0" wp14:anchorId="0322EFD2" wp14:editId="09A3F008">
                                    <wp:extent cx="1314450" cy="946952"/>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316280" cy="948270"/>
                                            </a:xfrm>
                                            <a:prstGeom prst="rect">
                                              <a:avLst/>
                                            </a:prstGeom>
                                          </pic:spPr>
                                        </pic:pic>
                                      </a:graphicData>
                                    </a:graphic>
                                  </wp:inline>
                                </w:drawing>
                              </w:r>
                            </w:p>
                            <w:p w14:paraId="4EC85287" w14:textId="77BB90A0"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496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Pr>
                                  <w:rFonts w:ascii="Arial" w:hAnsi="Arial"/>
                                  <w:b/>
                                  <w:sz w:val="28"/>
                                </w:rPr>
                                <w:t>Information presse.</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Pr>
                                  <w:rFonts w:ascii="Arial" w:hAnsi="Arial"/>
                                  <w:sz w:val="28"/>
                                </w:rPr>
                                <w:t>Communiqué de presse.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35pt;margin-top:-124.2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14FE6D57" w:rsidR="00384F6E" w:rsidRDefault="00384F6E" w:rsidP="000C1121">
                        <w:pPr>
                          <w:jc w:val="right"/>
                          <w:rPr>
                            <w:b/>
                            <w:sz w:val="16"/>
                            <w:szCs w:val="16"/>
                          </w:rPr>
                        </w:pPr>
                        <w:r>
                          <w:rPr>
                            <w:b/>
                            <w:sz w:val="16"/>
                          </w:rPr>
                          <w:tab/>
                        </w:r>
                        <w:r>
                          <w:rPr>
                            <w:b/>
                            <w:sz w:val="16"/>
                          </w:rPr>
                          <w:tab/>
                        </w:r>
                        <w:r>
                          <w:rPr>
                            <w:b/>
                            <w:sz w:val="16"/>
                          </w:rPr>
                          <w:tab/>
                        </w:r>
                      </w:p>
                      <w:p w14:paraId="0FD08D45" w14:textId="7D78174D" w:rsidR="00384F6E" w:rsidRPr="00A3051D" w:rsidRDefault="00FF6FDD" w:rsidP="000C1121">
                        <w:pPr>
                          <w:jc w:val="right"/>
                          <w:rPr>
                            <w:b/>
                            <w:sz w:val="16"/>
                            <w:szCs w:val="16"/>
                          </w:rPr>
                        </w:pPr>
                        <w:r>
                          <w:rPr>
                            <w:noProof/>
                          </w:rPr>
                          <w:drawing>
                            <wp:inline distT="0" distB="0" distL="0" distR="0" wp14:anchorId="0322EFD2" wp14:editId="09A3F008">
                              <wp:extent cx="1314450" cy="946952"/>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16280" cy="948270"/>
                                      </a:xfrm>
                                      <a:prstGeom prst="rect">
                                        <a:avLst/>
                                      </a:prstGeom>
                                    </pic:spPr>
                                  </pic:pic>
                                </a:graphicData>
                              </a:graphic>
                            </wp:inline>
                          </w:drawing>
                        </w:r>
                      </w:p>
                      <w:p w14:paraId="4EC85287" w14:textId="77BB90A0" w:rsidR="00384F6E" w:rsidRPr="00A3051D" w:rsidRDefault="00384F6E" w:rsidP="000C1121">
                        <w:r>
                          <w:br/>
                        </w:r>
                      </w:p>
                    </w:txbxContent>
                  </v:textbox>
                </v:shape>
                <v:shape id="Text Box 4" o:spid="_x0000_s1028" type="#_x0000_t202" style="position:absolute;left:392;top:855;width:496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Pr>
                            <w:rFonts w:ascii="Arial" w:hAnsi="Arial"/>
                            <w:b/>
                            <w:sz w:val="28"/>
                          </w:rPr>
                          <w:t>Information presse.</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Pr>
                            <w:rFonts w:ascii="Arial" w:hAnsi="Arial"/>
                            <w:sz w:val="28"/>
                          </w:rPr>
                          <w:t>Communiqué de presse.</w:t>
                        </w:r>
                      </w:p>
                    </w:txbxContent>
                  </v:textbox>
                </v:shape>
              </v:group>
            </w:pict>
          </mc:Fallback>
        </mc:AlternateContent>
      </w:r>
      <w:r>
        <w:rPr>
          <w:color w:val="000000" w:themeColor="text1"/>
        </w:rPr>
        <w:t>Numéro 14/2022</w:t>
      </w:r>
      <w:r>
        <w:rPr>
          <w:rFonts w:ascii="Arial" w:hAnsi="Arial"/>
          <w:sz w:val="16"/>
        </w:rPr>
        <w:t xml:space="preserve"> </w:t>
      </w:r>
    </w:p>
    <w:p w14:paraId="1FBB89C3" w14:textId="4F0AEA47" w:rsidR="00442A9B" w:rsidRPr="0093506D" w:rsidRDefault="00A8239B" w:rsidP="00B2016E">
      <w:pPr>
        <w:spacing w:after="120"/>
        <w:rPr>
          <w:rFonts w:ascii="Arial" w:hAnsi="Arial" w:cs="Arial"/>
          <w:u w:val="single"/>
        </w:rPr>
      </w:pPr>
      <w:bookmarkStart w:id="1" w:name="_Hlk105935827"/>
      <w:r>
        <w:rPr>
          <w:rFonts w:ascii="Arial" w:hAnsi="Arial"/>
          <w:u w:val="single"/>
        </w:rPr>
        <w:t>L’événement clientèle World of Material Handling présente la vaste gamme de solutions de flux logistique proposée par Linde Material Handling et ses partenaires en un seul et même lieu</w:t>
      </w:r>
    </w:p>
    <w:p w14:paraId="1AC009D9" w14:textId="25B9918E" w:rsidR="00CA78BE" w:rsidRPr="00FF6FDD" w:rsidRDefault="00CA78BE" w:rsidP="00EF56F3">
      <w:pPr>
        <w:spacing w:after="120"/>
        <w:jc w:val="both"/>
        <w:rPr>
          <w:rFonts w:ascii="Arial" w:hAnsi="Arial" w:cs="Arial"/>
          <w:sz w:val="16"/>
          <w:szCs w:val="16"/>
          <w:u w:val="single"/>
        </w:rPr>
      </w:pPr>
    </w:p>
    <w:p w14:paraId="1D521ADA" w14:textId="77777777" w:rsidR="00A8239B" w:rsidRPr="00D31C99" w:rsidRDefault="00A8239B" w:rsidP="00EF56F3">
      <w:pPr>
        <w:autoSpaceDE w:val="0"/>
        <w:autoSpaceDN w:val="0"/>
        <w:adjustRightInd w:val="0"/>
        <w:spacing w:after="120" w:line="360" w:lineRule="auto"/>
        <w:rPr>
          <w:rFonts w:ascii="Arial" w:hAnsi="Arial" w:cs="Arial"/>
          <w:b/>
          <w:sz w:val="40"/>
          <w:szCs w:val="40"/>
        </w:rPr>
      </w:pPr>
      <w:r>
        <w:rPr>
          <w:rFonts w:ascii="Arial" w:hAnsi="Arial"/>
          <w:b/>
          <w:sz w:val="40"/>
        </w:rPr>
        <w:t xml:space="preserve">Une expérience logistique au format XXL </w:t>
      </w:r>
    </w:p>
    <w:p w14:paraId="2BFA3C41" w14:textId="15098B01" w:rsidR="00A8239B" w:rsidRPr="00A8239B" w:rsidRDefault="00A8239B" w:rsidP="00A8239B">
      <w:pPr>
        <w:autoSpaceDE w:val="0"/>
        <w:autoSpaceDN w:val="0"/>
        <w:adjustRightInd w:val="0"/>
        <w:spacing w:line="360" w:lineRule="auto"/>
        <w:rPr>
          <w:rFonts w:ascii="Arial" w:hAnsi="Arial" w:cs="Arial"/>
          <w:b/>
          <w:bCs/>
          <w:iCs/>
          <w:sz w:val="22"/>
          <w:szCs w:val="22"/>
        </w:rPr>
      </w:pPr>
      <w:r>
        <w:rPr>
          <w:rFonts w:ascii="Arial" w:hAnsi="Arial"/>
          <w:b/>
          <w:sz w:val="22"/>
        </w:rPr>
        <w:t xml:space="preserve">Aschaffenburg, Mannheim, Allemagne, le 23 juin 2022 – Le 20 juin, Linde Material Handling (MH) a littéralement déroulé le tapis rouge pour ses clients et autres parties intéressées à l’occasion de cet événement de neuf jours. Sur 17 000 mètres carrés, au parc des expositions du Maimarkt, à Mannheim, le spécialiste de l’intralogistique présente son vaste portefeuille de produits, solutions et services. Le cas d’un fabricant de bouteilles lui permet par exemple d’illustrer le processus complet, de la réception des marchandises jusqu’à la dernière étape. De plus, les consultants et les spécialistes produits de l’entreprise mettent leur expertise approfondie à la disposition des personnes intéressées. Plusieurs milliers de visiteurs sont attendus au World of Material Handling (WoMH), principalement en provenance d’Europe. </w:t>
      </w:r>
    </w:p>
    <w:p w14:paraId="39E64A21" w14:textId="77777777" w:rsidR="00A8239B" w:rsidRPr="00FF6FDD" w:rsidRDefault="00A8239B" w:rsidP="00A8239B">
      <w:pPr>
        <w:autoSpaceDE w:val="0"/>
        <w:autoSpaceDN w:val="0"/>
        <w:adjustRightInd w:val="0"/>
        <w:spacing w:line="360" w:lineRule="auto"/>
        <w:rPr>
          <w:rFonts w:ascii="Arial" w:hAnsi="Arial" w:cs="Arial"/>
          <w:b/>
          <w:bCs/>
          <w:iCs/>
          <w:sz w:val="16"/>
          <w:szCs w:val="16"/>
        </w:rPr>
      </w:pPr>
    </w:p>
    <w:p w14:paraId="20C7CA9E" w14:textId="4139F03C" w:rsidR="00EF56F3" w:rsidRDefault="0093506D" w:rsidP="00E104F8">
      <w:pPr>
        <w:autoSpaceDE w:val="0"/>
        <w:autoSpaceDN w:val="0"/>
        <w:adjustRightInd w:val="0"/>
        <w:spacing w:line="360" w:lineRule="auto"/>
        <w:rPr>
          <w:rFonts w:ascii="Arial" w:hAnsi="Arial"/>
          <w:sz w:val="22"/>
        </w:rPr>
      </w:pPr>
      <w:r>
        <w:rPr>
          <w:rFonts w:ascii="Arial" w:hAnsi="Arial"/>
          <w:sz w:val="22"/>
        </w:rPr>
        <w:t xml:space="preserve">« Ces deux dernières années, l’environnement économique global a considérablement changé, avec des répercussions sur la demande en matière d’intralogistique » a déclaré Stefan Prokosch, senior vice-président pour la gestion de la marque chez Linde Material Handling, au tout début de l’événement. « L’augmentation des coûts énergétiques, la pénurie de main-d'œuvre qualifiée, le renforcement des exigences en matière de sécurité opérationnelle et la quête de solutions garantes d’une plus grande durabilité ne sont que quelques-uns des défis que doivent relever nos clients. Dans le même temps, il est important d’exploiter le potentiel d’optimisation offert par la digitalisation et le travail en réseau. » Selon le directeur de la marque, les chariots élévateurs et l’équipement technologique des entrepôts ne suffisent plus pour répondre aux exigences des clients. « Ces dernières années, Linde Material Handling est devenu un prestataire de solutions à base très large qui, en plus de sa gamme croissante de produits, fournit un nombre toujours plus important de solutions logicielles, de systèmes d’assistance, d’outils de conseil et d’offres de services telles que la location de batterie ou la maintenance </w:t>
      </w:r>
      <w:r>
        <w:rPr>
          <w:rFonts w:ascii="Arial" w:hAnsi="Arial"/>
          <w:sz w:val="22"/>
        </w:rPr>
        <w:lastRenderedPageBreak/>
        <w:t xml:space="preserve">prédictive », a expliqué M. Prokosch. « Cette démarche nous permet de rester proches de nos clients, conformément à la devise du WoMH 2022 : VOUS SEULS DÉCIDEZ ». </w:t>
      </w:r>
    </w:p>
    <w:p w14:paraId="643B369B" w14:textId="77777777" w:rsidR="00FF6FDD" w:rsidRDefault="00FF6FDD" w:rsidP="00E104F8">
      <w:pPr>
        <w:autoSpaceDE w:val="0"/>
        <w:autoSpaceDN w:val="0"/>
        <w:adjustRightInd w:val="0"/>
        <w:spacing w:line="360" w:lineRule="auto"/>
        <w:rPr>
          <w:rFonts w:ascii="Arial" w:hAnsi="Arial" w:cs="Arial"/>
          <w:sz w:val="22"/>
          <w:szCs w:val="22"/>
        </w:rPr>
      </w:pPr>
    </w:p>
    <w:p w14:paraId="7EFEA305" w14:textId="2754AE7D" w:rsidR="00E1021F" w:rsidRDefault="00B12C31" w:rsidP="00FF6FDD">
      <w:pPr>
        <w:rPr>
          <w:rFonts w:ascii="Arial" w:hAnsi="Arial" w:cs="Arial"/>
          <w:b/>
          <w:bCs/>
          <w:sz w:val="22"/>
          <w:szCs w:val="22"/>
        </w:rPr>
      </w:pPr>
      <w:r>
        <w:rPr>
          <w:rFonts w:ascii="Arial" w:hAnsi="Arial"/>
          <w:b/>
          <w:sz w:val="22"/>
        </w:rPr>
        <w:t xml:space="preserve">Fonctionnement en direct et interactivité </w:t>
      </w:r>
    </w:p>
    <w:p w14:paraId="141534A0" w14:textId="77777777" w:rsidR="00556C8A" w:rsidRPr="00FF6FDD" w:rsidRDefault="00556C8A" w:rsidP="00E104F8">
      <w:pPr>
        <w:autoSpaceDE w:val="0"/>
        <w:autoSpaceDN w:val="0"/>
        <w:adjustRightInd w:val="0"/>
        <w:spacing w:line="360" w:lineRule="auto"/>
        <w:rPr>
          <w:rFonts w:ascii="Arial" w:hAnsi="Arial" w:cs="Arial"/>
          <w:b/>
          <w:bCs/>
          <w:sz w:val="16"/>
          <w:szCs w:val="16"/>
        </w:rPr>
      </w:pPr>
    </w:p>
    <w:p w14:paraId="4B9448DF" w14:textId="0D1731B7" w:rsidR="0093506D" w:rsidRPr="0093506D" w:rsidRDefault="0093506D" w:rsidP="00E104F8">
      <w:pPr>
        <w:autoSpaceDE w:val="0"/>
        <w:autoSpaceDN w:val="0"/>
        <w:adjustRightInd w:val="0"/>
        <w:spacing w:line="360" w:lineRule="auto"/>
        <w:rPr>
          <w:rFonts w:ascii="Arial" w:hAnsi="Arial" w:cs="Arial"/>
          <w:sz w:val="22"/>
          <w:szCs w:val="22"/>
        </w:rPr>
      </w:pPr>
      <w:r>
        <w:rPr>
          <w:rFonts w:ascii="Arial" w:hAnsi="Arial"/>
          <w:sz w:val="22"/>
        </w:rPr>
        <w:t xml:space="preserve">Le WoMH est un événement incontournable du secteur de la manutention industrielle. À la différence des salons professionnels classiques, les visiteurs ne se rendent pas sur les stands des exposants pour une simple et courte visite. Ils viennent vivre une expérience concrète des produits et solutions pendant une journée complète, dans des conditions d’utilisation réalistes. En parallèle, ils peuvent discuter de leurs problèmes et attentes spécifiques avec les consultants et les experts produits afin de trouver des solutions adaptées. Cet événement international, créé par Linde MH dans ce but, est une véritable référence à cet égard. </w:t>
      </w:r>
    </w:p>
    <w:p w14:paraId="60E82188" w14:textId="77777777" w:rsidR="0093506D" w:rsidRPr="00FF6FDD" w:rsidRDefault="0093506D" w:rsidP="00E104F8">
      <w:pPr>
        <w:autoSpaceDE w:val="0"/>
        <w:autoSpaceDN w:val="0"/>
        <w:adjustRightInd w:val="0"/>
        <w:spacing w:line="360" w:lineRule="auto"/>
        <w:rPr>
          <w:rFonts w:ascii="Arial" w:hAnsi="Arial" w:cs="Arial"/>
          <w:sz w:val="16"/>
          <w:szCs w:val="16"/>
        </w:rPr>
      </w:pPr>
    </w:p>
    <w:p w14:paraId="207D0660" w14:textId="3C8DA810" w:rsidR="0093506D" w:rsidRDefault="0093506D" w:rsidP="00E104F8">
      <w:pPr>
        <w:autoSpaceDE w:val="0"/>
        <w:autoSpaceDN w:val="0"/>
        <w:adjustRightInd w:val="0"/>
        <w:spacing w:line="360" w:lineRule="auto"/>
        <w:rPr>
          <w:rFonts w:ascii="Arial" w:hAnsi="Arial" w:cs="Arial"/>
          <w:sz w:val="22"/>
          <w:szCs w:val="22"/>
        </w:rPr>
      </w:pPr>
      <w:r>
        <w:rPr>
          <w:rFonts w:ascii="Arial" w:hAnsi="Arial"/>
          <w:sz w:val="22"/>
        </w:rPr>
        <w:t xml:space="preserve">Le vaste hall d’exposition du site de Maimarkt abrite la reconstitution du flux logistique complet des marchandises pour la production de bouteilles de verre. De la réception des marchandises au stockage, au prélèvement, à la production, et à la livraison au dernier kilomètre, la démonstration montre comment procéder à un transport et une manutention sûrs et efficaces des charges de manière ergonomique et durable. Dans le « centre de contrôle », les visiteurs peuvent constater visuellement les avantages qui découlent de la numérisation des processus d’entrepôt et du travail en réseau. Dans d’autres espaces à thème, ils découvrent la vaste gamme de solutions en matière de sécurité, les différents concepts énergétiques disponibles, la solution « Connect » de gestion de la flotte, ainsi que les différentes possibilités d’automatisation. De plus, les visiteurs ne se contentent pas ici de regarder et de toucher les véhicules exposés, plus de 100 au total. Une multitude de véhicules les attend dans un grand espace extérieur, prêts pour un test de conduite qui les convaincra totalement de leur valeur. </w:t>
      </w:r>
    </w:p>
    <w:p w14:paraId="3A7ACA32" w14:textId="77777777" w:rsidR="0006156E" w:rsidRPr="00FF6FDD" w:rsidRDefault="0006156E" w:rsidP="00E104F8">
      <w:pPr>
        <w:autoSpaceDE w:val="0"/>
        <w:autoSpaceDN w:val="0"/>
        <w:adjustRightInd w:val="0"/>
        <w:spacing w:line="360" w:lineRule="auto"/>
        <w:rPr>
          <w:rFonts w:ascii="Arial" w:hAnsi="Arial" w:cs="Arial"/>
          <w:sz w:val="16"/>
          <w:szCs w:val="16"/>
        </w:rPr>
      </w:pPr>
    </w:p>
    <w:p w14:paraId="602EF43F" w14:textId="496E0C0B" w:rsidR="0093506D" w:rsidRPr="0093506D" w:rsidRDefault="00954199" w:rsidP="00275369">
      <w:pPr>
        <w:autoSpaceDE w:val="0"/>
        <w:autoSpaceDN w:val="0"/>
        <w:adjustRightInd w:val="0"/>
        <w:spacing w:line="360" w:lineRule="auto"/>
        <w:rPr>
          <w:rFonts w:ascii="Arial" w:hAnsi="Arial" w:cs="Arial"/>
          <w:sz w:val="22"/>
          <w:szCs w:val="22"/>
        </w:rPr>
      </w:pPr>
      <w:r>
        <w:rPr>
          <w:rFonts w:ascii="Arial" w:hAnsi="Arial"/>
          <w:sz w:val="22"/>
        </w:rPr>
        <w:t xml:space="preserve">Les produits et solutions des nombreuses entreprises partenaires sont intégrés à l’exposition dans différents espaces dédiés. Par exemple, les garde-corps de sécurité de l’entreprise A-Safe se trouvent dans l’espace « Réception des marchandises », tandis que le rayonnage pour charges lourdes de Bito et l’entrepôt automatisé pour petites pièces « AutoStore » de Dematic sont visibles dans la section « Entrepôts ». Un dispositif de pesage mobile de Ravas est présenté dans la zone « Préparation des commandes », et il est possible de découvrir une plateforme de levage de Palfinger </w:t>
      </w:r>
      <w:r>
        <w:rPr>
          <w:rFonts w:ascii="Arial" w:hAnsi="Arial"/>
          <w:sz w:val="22"/>
        </w:rPr>
        <w:lastRenderedPageBreak/>
        <w:t>dans l’espace « Dernier kilomètre ». Les stands d’autres partenaires se trouvent dans diverses zones où les produits sont regroupés par catégorie. Les visiteurs trouveront EnerSys, Fronius, Hoppecke et Plug Power dans la zone « Énergie », et Dematic dans l’espace « Intralogistique », montrant comment des solutions automatiques peuvent être associées à des chariots industriels manuels et automatisés.</w:t>
      </w:r>
    </w:p>
    <w:p w14:paraId="7D3EFBBB" w14:textId="77777777" w:rsidR="0093506D" w:rsidRPr="00FF6FDD" w:rsidRDefault="0093506D" w:rsidP="00275369">
      <w:pPr>
        <w:autoSpaceDE w:val="0"/>
        <w:autoSpaceDN w:val="0"/>
        <w:adjustRightInd w:val="0"/>
        <w:spacing w:line="360" w:lineRule="auto"/>
        <w:rPr>
          <w:rFonts w:ascii="Arial" w:hAnsi="Arial" w:cs="Arial"/>
          <w:sz w:val="22"/>
          <w:szCs w:val="22"/>
        </w:rPr>
      </w:pPr>
    </w:p>
    <w:p w14:paraId="59CA147B" w14:textId="77777777" w:rsidR="004F48A2" w:rsidRPr="00834B82" w:rsidRDefault="004F48A2" w:rsidP="004F48A2">
      <w:pPr>
        <w:spacing w:line="360" w:lineRule="auto"/>
        <w:rPr>
          <w:rFonts w:ascii="Arial" w:hAnsi="Arial" w:cs="Arial"/>
          <w:sz w:val="22"/>
          <w:szCs w:val="22"/>
        </w:rPr>
      </w:pPr>
      <w:r>
        <w:rPr>
          <w:rFonts w:ascii="Arial" w:hAnsi="Arial"/>
          <w:b/>
          <w:sz w:val="22"/>
        </w:rPr>
        <w:t>Linde Material Handling GmbH</w:t>
      </w:r>
      <w:r>
        <w:rPr>
          <w:rFonts w:ascii="Arial" w:hAnsi="Arial"/>
          <w:b/>
          <w:sz w:val="22"/>
        </w:rPr>
        <w:br/>
      </w:r>
      <w:r>
        <w:rPr>
          <w:rFonts w:ascii="Arial" w:hAnsi="Arial"/>
          <w:sz w:val="22"/>
        </w:rPr>
        <w:t xml:space="preserve">Linde Material Handling GmbH, une société de KION Group, est un fabricant mondial de chariots élévateurs et de chariots de magasinage, qui fournit également des solutions et des services d'intralogistique. Forte d'un réseau de vente et de service desservant plus de 100 pays, l'entreprise est représentée dans toutes les régions clés du monde. </w:t>
      </w:r>
    </w:p>
    <w:p w14:paraId="3E3270DC" w14:textId="77777777" w:rsidR="00FF6FDD" w:rsidRDefault="00FF6FDD" w:rsidP="00FF6FDD">
      <w:pPr>
        <w:rPr>
          <w:rFonts w:ascii="Arial" w:hAnsi="Arial"/>
          <w:b/>
          <w:bCs/>
          <w:sz w:val="20"/>
          <w:szCs w:val="20"/>
        </w:rPr>
      </w:pPr>
    </w:p>
    <w:p w14:paraId="50413866" w14:textId="6102A9A1" w:rsidR="00FF6FDD" w:rsidRDefault="00FF6FDD" w:rsidP="00FF6FDD">
      <w:pPr>
        <w:rPr>
          <w:rFonts w:ascii="Arial" w:hAnsi="Arial" w:cs="Arial"/>
          <w:b/>
          <w:bCs/>
          <w:sz w:val="20"/>
          <w:szCs w:val="20"/>
        </w:rPr>
      </w:pPr>
      <w:r>
        <w:rPr>
          <w:rFonts w:ascii="Arial" w:hAnsi="Arial"/>
          <w:b/>
          <w:bCs/>
          <w:sz w:val="20"/>
          <w:szCs w:val="20"/>
        </w:rPr>
        <w:t xml:space="preserve">Plus d’informations sur le WoMH 2022 sur </w:t>
      </w:r>
      <w:hyperlink r:id="rId13" w:history="1">
        <w:r>
          <w:rPr>
            <w:rStyle w:val="Hyperlink"/>
            <w:rFonts w:ascii="Arial" w:hAnsi="Arial"/>
            <w:b/>
            <w:bCs/>
            <w:sz w:val="20"/>
            <w:szCs w:val="20"/>
          </w:rPr>
          <w:t>www.worldofmaterialhandling.com</w:t>
        </w:r>
      </w:hyperlink>
    </w:p>
    <w:p w14:paraId="711D6FCD" w14:textId="77777777" w:rsidR="00FF6FDD" w:rsidRDefault="00FF6FDD" w:rsidP="00FF6FDD">
      <w:pPr>
        <w:rPr>
          <w:rFonts w:ascii="Arial" w:hAnsi="Arial" w:cs="Arial"/>
          <w:sz w:val="20"/>
          <w:szCs w:val="20"/>
        </w:rPr>
      </w:pPr>
    </w:p>
    <w:p w14:paraId="11570802" w14:textId="77777777" w:rsidR="00FF6FDD" w:rsidRPr="00A65E41" w:rsidRDefault="00FF6FDD" w:rsidP="00FF6FDD">
      <w:pPr>
        <w:rPr>
          <w:rFonts w:ascii="Arial" w:hAnsi="Arial" w:cs="Arial"/>
          <w:b/>
          <w:bCs/>
          <w:sz w:val="20"/>
          <w:szCs w:val="20"/>
          <w:lang w:val="en-US"/>
        </w:rPr>
      </w:pPr>
      <w:r w:rsidRPr="00A65E41">
        <w:rPr>
          <w:rFonts w:ascii="Arial" w:hAnsi="Arial"/>
          <w:b/>
          <w:bCs/>
          <w:sz w:val="20"/>
          <w:szCs w:val="20"/>
          <w:lang w:val="en-US"/>
        </w:rPr>
        <w:t xml:space="preserve">Suivez-nous sur </w:t>
      </w:r>
    </w:p>
    <w:p w14:paraId="52DAE401" w14:textId="77777777" w:rsidR="00FF6FDD" w:rsidRPr="00A65E41" w:rsidRDefault="00FF6FDD" w:rsidP="00FF6FDD">
      <w:pPr>
        <w:rPr>
          <w:rFonts w:ascii="Arial" w:hAnsi="Arial" w:cs="Arial"/>
          <w:b/>
          <w:sz w:val="20"/>
          <w:szCs w:val="20"/>
          <w:lang w:val="en-US"/>
        </w:rPr>
      </w:pPr>
    </w:p>
    <w:p w14:paraId="3269EBCE" w14:textId="77777777" w:rsidR="00FF6FDD" w:rsidRPr="00A65E41" w:rsidRDefault="00FF6FDD" w:rsidP="00FF6FDD">
      <w:pPr>
        <w:rPr>
          <w:rFonts w:ascii="Arial" w:hAnsi="Arial" w:cs="Arial"/>
          <w:sz w:val="20"/>
          <w:szCs w:val="20"/>
          <w:lang w:val="en-US"/>
        </w:rPr>
      </w:pPr>
      <w:r w:rsidRPr="00A65E41">
        <w:rPr>
          <w:rFonts w:ascii="Arial" w:hAnsi="Arial"/>
          <w:b/>
          <w:bCs/>
          <w:sz w:val="20"/>
          <w:szCs w:val="20"/>
          <w:lang w:val="en-US"/>
        </w:rPr>
        <w:t>Facebook : @LindeMH</w:t>
      </w:r>
    </w:p>
    <w:p w14:paraId="248817D4" w14:textId="77777777" w:rsidR="00FF6FDD" w:rsidRPr="00A65E41" w:rsidRDefault="00FF6FDD" w:rsidP="00FF6FDD">
      <w:pPr>
        <w:rPr>
          <w:rFonts w:ascii="Arial" w:hAnsi="Arial" w:cs="Arial"/>
          <w:sz w:val="20"/>
          <w:szCs w:val="20"/>
          <w:lang w:val="en-US"/>
        </w:rPr>
      </w:pPr>
      <w:r w:rsidRPr="00A65E41">
        <w:rPr>
          <w:rFonts w:ascii="Arial" w:hAnsi="Arial"/>
          <w:b/>
          <w:bCs/>
          <w:sz w:val="20"/>
          <w:szCs w:val="20"/>
          <w:lang w:val="en-US"/>
        </w:rPr>
        <w:t>LinkedIn : Linde Material Handling</w:t>
      </w:r>
    </w:p>
    <w:p w14:paraId="1406D944" w14:textId="77777777" w:rsidR="00FF6FDD" w:rsidRPr="00A65E41" w:rsidRDefault="00FF6FDD" w:rsidP="00FF6FDD">
      <w:pPr>
        <w:rPr>
          <w:rFonts w:ascii="Arial" w:hAnsi="Arial" w:cs="Arial"/>
          <w:b/>
          <w:bCs/>
          <w:sz w:val="20"/>
          <w:szCs w:val="20"/>
          <w:lang w:val="en-US"/>
        </w:rPr>
      </w:pPr>
      <w:r w:rsidRPr="00A65E41">
        <w:rPr>
          <w:rFonts w:ascii="Arial" w:hAnsi="Arial"/>
          <w:b/>
          <w:bCs/>
          <w:sz w:val="20"/>
          <w:szCs w:val="20"/>
          <w:lang w:val="en-US"/>
        </w:rPr>
        <w:t>Twitter : @Linde_MH</w:t>
      </w:r>
    </w:p>
    <w:p w14:paraId="65C9B07C" w14:textId="77777777" w:rsidR="00FF6FDD" w:rsidRPr="00A65E41" w:rsidRDefault="00FF6FDD" w:rsidP="00FF6FDD">
      <w:pPr>
        <w:rPr>
          <w:rFonts w:ascii="Arial" w:hAnsi="Arial" w:cs="Arial"/>
          <w:b/>
          <w:bCs/>
          <w:sz w:val="20"/>
          <w:szCs w:val="20"/>
          <w:lang w:val="en-US"/>
        </w:rPr>
      </w:pPr>
    </w:p>
    <w:p w14:paraId="05847A63" w14:textId="77777777" w:rsidR="00FF6FDD" w:rsidRPr="00A65E41" w:rsidRDefault="00FF6FDD" w:rsidP="00FF6FDD">
      <w:pPr>
        <w:rPr>
          <w:rFonts w:ascii="Arial" w:hAnsi="Arial" w:cs="Arial"/>
          <w:sz w:val="20"/>
          <w:szCs w:val="20"/>
          <w:lang w:val="en-US"/>
        </w:rPr>
      </w:pPr>
    </w:p>
    <w:p w14:paraId="4657ECAD" w14:textId="77777777" w:rsidR="00FF6FDD" w:rsidRPr="005F31FE" w:rsidRDefault="00FF6FDD" w:rsidP="00FF6FDD">
      <w:pPr>
        <w:spacing w:line="360" w:lineRule="auto"/>
        <w:ind w:right="844"/>
        <w:rPr>
          <w:rFonts w:ascii="Arial" w:hAnsi="Arial" w:cs="Arial"/>
          <w:b/>
          <w:sz w:val="20"/>
          <w:szCs w:val="20"/>
        </w:rPr>
      </w:pPr>
      <w:r w:rsidRPr="005F31FE">
        <w:rPr>
          <w:rFonts w:ascii="Arial" w:hAnsi="Arial"/>
          <w:b/>
          <w:sz w:val="20"/>
          <w:szCs w:val="20"/>
        </w:rPr>
        <w:t>Relations presse :</w:t>
      </w:r>
    </w:p>
    <w:p w14:paraId="361F71FB" w14:textId="77777777" w:rsidR="00FF6FDD" w:rsidRDefault="00FF6FDD" w:rsidP="00FF6FDD">
      <w:pPr>
        <w:spacing w:line="360" w:lineRule="auto"/>
        <w:ind w:right="844"/>
        <w:rPr>
          <w:rFonts w:ascii="Arial" w:hAnsi="Arial"/>
          <w:sz w:val="20"/>
          <w:szCs w:val="20"/>
        </w:rPr>
      </w:pPr>
      <w:r>
        <w:rPr>
          <w:rFonts w:ascii="Arial" w:hAnsi="Arial"/>
          <w:sz w:val="20"/>
          <w:szCs w:val="20"/>
        </w:rPr>
        <w:t>Marie-Apolline Goulpeau</w:t>
      </w:r>
      <w:r w:rsidRPr="005F31FE">
        <w:rPr>
          <w:rFonts w:ascii="Arial" w:hAnsi="Arial"/>
          <w:sz w:val="20"/>
          <w:szCs w:val="20"/>
        </w:rPr>
        <w:t xml:space="preserve"> : </w:t>
      </w:r>
    </w:p>
    <w:p w14:paraId="6F646872" w14:textId="77777777" w:rsidR="00FF6FDD" w:rsidRDefault="00FF6FDD" w:rsidP="00FF6FDD">
      <w:pPr>
        <w:spacing w:line="360" w:lineRule="auto"/>
        <w:ind w:right="844"/>
        <w:rPr>
          <w:rFonts w:ascii="Arial" w:hAnsi="Arial"/>
          <w:sz w:val="20"/>
          <w:szCs w:val="20"/>
        </w:rPr>
      </w:pPr>
      <w:r>
        <w:rPr>
          <w:rFonts w:ascii="Arial" w:hAnsi="Arial"/>
          <w:sz w:val="20"/>
          <w:szCs w:val="20"/>
        </w:rPr>
        <w:t xml:space="preserve">Tél. : </w:t>
      </w:r>
      <w:r w:rsidRPr="005F31FE">
        <w:rPr>
          <w:rFonts w:ascii="Arial" w:hAnsi="Arial"/>
          <w:sz w:val="20"/>
          <w:szCs w:val="20"/>
        </w:rPr>
        <w:t>+</w:t>
      </w:r>
      <w:r>
        <w:rPr>
          <w:rFonts w:ascii="Arial" w:hAnsi="Arial"/>
          <w:sz w:val="20"/>
          <w:szCs w:val="20"/>
        </w:rPr>
        <w:t>33</w:t>
      </w:r>
      <w:r w:rsidRPr="005F31FE">
        <w:rPr>
          <w:rFonts w:ascii="Arial" w:hAnsi="Arial"/>
          <w:sz w:val="20"/>
          <w:szCs w:val="20"/>
        </w:rPr>
        <w:t xml:space="preserve"> (0)</w:t>
      </w:r>
      <w:r>
        <w:rPr>
          <w:rFonts w:ascii="Arial" w:hAnsi="Arial"/>
          <w:sz w:val="20"/>
          <w:szCs w:val="20"/>
        </w:rPr>
        <w:t>1 30 68 45 92</w:t>
      </w:r>
      <w:r w:rsidRPr="005F31FE">
        <w:rPr>
          <w:rFonts w:ascii="Arial" w:hAnsi="Arial"/>
          <w:sz w:val="20"/>
          <w:szCs w:val="20"/>
        </w:rPr>
        <w:t xml:space="preserve"> – E-mail : </w:t>
      </w:r>
      <w:hyperlink r:id="rId14" w:history="1">
        <w:r w:rsidRPr="00CF5A24">
          <w:rPr>
            <w:rStyle w:val="Hyperlink"/>
            <w:rFonts w:ascii="Arial" w:hAnsi="Arial"/>
            <w:sz w:val="20"/>
            <w:szCs w:val="20"/>
          </w:rPr>
          <w:t>marie-apolline.goulpeau@fenwick-linde.fr</w:t>
        </w:r>
      </w:hyperlink>
    </w:p>
    <w:p w14:paraId="7A07DB71" w14:textId="77777777" w:rsidR="00FF6FDD" w:rsidRDefault="00FF6FDD" w:rsidP="00FF6FDD">
      <w:pPr>
        <w:spacing w:line="360" w:lineRule="auto"/>
        <w:ind w:right="844"/>
        <w:rPr>
          <w:rFonts w:ascii="Arial" w:hAnsi="Arial"/>
          <w:sz w:val="20"/>
          <w:szCs w:val="20"/>
        </w:rPr>
      </w:pPr>
    </w:p>
    <w:p w14:paraId="1A7A6BF9" w14:textId="77777777" w:rsidR="00FF6FDD" w:rsidRPr="0077262F" w:rsidRDefault="00FF6FDD" w:rsidP="00FF6FDD">
      <w:pPr>
        <w:spacing w:line="360" w:lineRule="auto"/>
        <w:ind w:right="844"/>
        <w:rPr>
          <w:rFonts w:ascii="Arial" w:hAnsi="Arial"/>
          <w:b/>
          <w:bCs/>
          <w:sz w:val="20"/>
          <w:szCs w:val="20"/>
        </w:rPr>
      </w:pPr>
      <w:r w:rsidRPr="0077262F">
        <w:rPr>
          <w:rFonts w:ascii="Arial" w:hAnsi="Arial"/>
          <w:b/>
          <w:bCs/>
          <w:sz w:val="20"/>
          <w:szCs w:val="20"/>
        </w:rPr>
        <w:t>Suivez-nous sur</w:t>
      </w:r>
    </w:p>
    <w:p w14:paraId="658CF4EA" w14:textId="77777777" w:rsidR="00FF6FDD" w:rsidRPr="0077262F" w:rsidRDefault="00FF6FDD" w:rsidP="00FF6FDD">
      <w:pPr>
        <w:rPr>
          <w:rFonts w:ascii="Arial" w:hAnsi="Arial" w:cs="Arial"/>
          <w:b/>
          <w:sz w:val="20"/>
          <w:szCs w:val="20"/>
        </w:rPr>
      </w:pPr>
    </w:p>
    <w:p w14:paraId="6B9C9D75" w14:textId="77777777" w:rsidR="00FF6FDD" w:rsidRPr="0077262F" w:rsidRDefault="00FF6FDD" w:rsidP="00FF6FDD">
      <w:pPr>
        <w:rPr>
          <w:rFonts w:ascii="Arial" w:hAnsi="Arial" w:cs="Arial"/>
          <w:sz w:val="20"/>
          <w:szCs w:val="20"/>
        </w:rPr>
      </w:pPr>
      <w:r w:rsidRPr="0077262F">
        <w:rPr>
          <w:rFonts w:ascii="Arial" w:hAnsi="Arial"/>
          <w:b/>
          <w:bCs/>
          <w:sz w:val="20"/>
          <w:szCs w:val="20"/>
        </w:rPr>
        <w:t>LinkedIn : Fenwick-Linde</w:t>
      </w:r>
    </w:p>
    <w:p w14:paraId="72517348" w14:textId="77777777" w:rsidR="00FF6FDD" w:rsidRPr="0077262F" w:rsidRDefault="00FF6FDD" w:rsidP="00FF6FDD">
      <w:pPr>
        <w:spacing w:line="360" w:lineRule="auto"/>
        <w:ind w:right="844"/>
        <w:rPr>
          <w:rFonts w:ascii="Arial" w:hAnsi="Arial" w:cs="Arial"/>
          <w:sz w:val="16"/>
          <w:szCs w:val="16"/>
        </w:rPr>
      </w:pPr>
    </w:p>
    <w:p w14:paraId="39C09302" w14:textId="77777777" w:rsidR="00FF6FDD" w:rsidRPr="0077262F" w:rsidRDefault="00FF6FDD" w:rsidP="00FF6FDD">
      <w:pPr>
        <w:ind w:right="844"/>
        <w:rPr>
          <w:rFonts w:ascii="Arial" w:hAnsi="Arial" w:cs="Arial"/>
          <w:sz w:val="16"/>
          <w:szCs w:val="16"/>
        </w:rPr>
      </w:pPr>
      <w:r w:rsidRPr="0077262F">
        <w:rPr>
          <w:rFonts w:ascii="Arial" w:hAnsi="Arial"/>
          <w:sz w:val="16"/>
          <w:szCs w:val="16"/>
        </w:rPr>
        <w:t>Fenwick-Linde</w:t>
      </w:r>
    </w:p>
    <w:p w14:paraId="2BD48553" w14:textId="77777777" w:rsidR="00FF6FDD" w:rsidRPr="00E455D1" w:rsidRDefault="00FF6FDD" w:rsidP="00FF6FDD">
      <w:pPr>
        <w:ind w:right="844"/>
        <w:rPr>
          <w:rFonts w:ascii="Arial" w:hAnsi="Arial" w:cs="Arial"/>
          <w:sz w:val="16"/>
          <w:szCs w:val="16"/>
        </w:rPr>
      </w:pPr>
      <w:r w:rsidRPr="00E455D1">
        <w:rPr>
          <w:rFonts w:ascii="Arial" w:hAnsi="Arial"/>
          <w:sz w:val="16"/>
          <w:szCs w:val="16"/>
        </w:rPr>
        <w:t>1 rue du Maréchal de Lattre de Tassigny</w:t>
      </w:r>
    </w:p>
    <w:p w14:paraId="130B9394" w14:textId="77777777" w:rsidR="00FF6FDD" w:rsidRPr="00E455D1" w:rsidRDefault="00FF6FDD" w:rsidP="00FF6FDD">
      <w:pPr>
        <w:ind w:right="844"/>
        <w:rPr>
          <w:rFonts w:ascii="Arial" w:hAnsi="Arial" w:cs="Arial"/>
          <w:sz w:val="16"/>
          <w:szCs w:val="16"/>
        </w:rPr>
      </w:pPr>
      <w:r w:rsidRPr="00E455D1">
        <w:rPr>
          <w:rFonts w:ascii="Arial" w:hAnsi="Arial"/>
          <w:sz w:val="16"/>
          <w:szCs w:val="16"/>
        </w:rPr>
        <w:t>78990 Elancourt</w:t>
      </w:r>
    </w:p>
    <w:p w14:paraId="3E2940C0" w14:textId="77777777" w:rsidR="00FF6FDD" w:rsidRPr="00FF6FDD" w:rsidRDefault="00903356" w:rsidP="00FF6FDD">
      <w:pPr>
        <w:ind w:right="844"/>
        <w:rPr>
          <w:rFonts w:ascii="Arial" w:hAnsi="Arial"/>
          <w:sz w:val="16"/>
          <w:szCs w:val="16"/>
        </w:rPr>
      </w:pPr>
      <w:hyperlink r:id="rId15" w:history="1">
        <w:r w:rsidR="00FF6FDD" w:rsidRPr="00E455D1">
          <w:rPr>
            <w:rStyle w:val="Hyperlink"/>
            <w:rFonts w:ascii="Arial" w:hAnsi="Arial"/>
            <w:sz w:val="16"/>
            <w:szCs w:val="16"/>
          </w:rPr>
          <w:t>www.fe</w:t>
        </w:r>
        <w:r w:rsidR="00FF6FDD" w:rsidRPr="00FF6FDD">
          <w:rPr>
            <w:rStyle w:val="Hyperlink"/>
            <w:rFonts w:ascii="Arial" w:hAnsi="Arial"/>
            <w:sz w:val="16"/>
            <w:szCs w:val="16"/>
          </w:rPr>
          <w:t>nwick-linde.fr</w:t>
        </w:r>
      </w:hyperlink>
    </w:p>
    <w:p w14:paraId="608AA109" w14:textId="05058876" w:rsidR="0023428F" w:rsidRPr="00FF6FDD" w:rsidRDefault="0023428F" w:rsidP="0023428F">
      <w:pPr>
        <w:tabs>
          <w:tab w:val="left" w:pos="7200"/>
        </w:tabs>
        <w:autoSpaceDE w:val="0"/>
        <w:autoSpaceDN w:val="0"/>
        <w:adjustRightInd w:val="0"/>
        <w:spacing w:line="240" w:lineRule="atLeast"/>
        <w:ind w:right="169"/>
        <w:rPr>
          <w:rFonts w:ascii="Dax Offc Pro" w:hAnsi="Dax Offc Pro"/>
          <w:b/>
        </w:rPr>
      </w:pPr>
    </w:p>
    <w:p w14:paraId="2700AD3E" w14:textId="77777777" w:rsidR="00FF6FDD" w:rsidRDefault="003F5153" w:rsidP="00FF6FDD">
      <w:pPr>
        <w:pStyle w:val="StandardWeb"/>
        <w:shd w:val="clear" w:color="auto" w:fill="FFFFFF"/>
        <w:spacing w:line="360" w:lineRule="auto"/>
        <w:rPr>
          <w:rFonts w:ascii="Arial" w:hAnsi="Arial"/>
          <w:b/>
        </w:rPr>
      </w:pPr>
      <w:r>
        <w:rPr>
          <w:rFonts w:ascii="Arial" w:hAnsi="Arial"/>
          <w:b/>
        </w:rPr>
        <w:t>Photos accompagnant le communiqué de presse :</w:t>
      </w:r>
      <w:r w:rsidR="00FF6FDD">
        <w:rPr>
          <w:rFonts w:ascii="Arial" w:hAnsi="Arial"/>
          <w:b/>
        </w:rPr>
        <w:t xml:space="preserve"> </w:t>
      </w:r>
    </w:p>
    <w:p w14:paraId="72301291" w14:textId="573F0070" w:rsidR="003F5153" w:rsidRPr="00CB3FEC" w:rsidRDefault="004F48A2" w:rsidP="00FF6FDD">
      <w:pPr>
        <w:pStyle w:val="StandardWeb"/>
        <w:shd w:val="clear" w:color="auto" w:fill="FFFFFF"/>
        <w:spacing w:line="360" w:lineRule="auto"/>
        <w:rPr>
          <w:rFonts w:ascii="Arial" w:hAnsi="Arial" w:cs="Arial"/>
        </w:rPr>
      </w:pPr>
      <w:r>
        <w:rPr>
          <w:rFonts w:ascii="Arial" w:hAnsi="Arial"/>
          <w:sz w:val="22"/>
        </w:rPr>
        <w:t xml:space="preserve">Différentes photos pour le WoMH avec une résolution convenant à l’impression sont disponibles au téléchargement via le lien suivant : </w:t>
      </w:r>
      <w:hyperlink r:id="rId16" w:history="1">
        <w:r>
          <w:rPr>
            <w:rStyle w:val="Hyperlink"/>
            <w:rFonts w:ascii="Arial" w:hAnsi="Arial"/>
            <w:sz w:val="22"/>
          </w:rPr>
          <w:t>Press (worldofmaterialhandling.com)</w:t>
        </w:r>
      </w:hyperlink>
    </w:p>
    <w:bookmarkEnd w:id="1"/>
    <w:p w14:paraId="338EC905" w14:textId="0B32794F" w:rsidR="0023428F" w:rsidRPr="00B80054" w:rsidRDefault="004F48A2" w:rsidP="0023428F">
      <w:pPr>
        <w:pStyle w:val="Standardregular"/>
        <w:rPr>
          <w:rFonts w:ascii="Arial" w:hAnsi="Arial" w:cs="Arial"/>
        </w:rPr>
      </w:pPr>
      <w:r>
        <w:rPr>
          <w:rFonts w:ascii="Arial" w:hAnsi="Arial"/>
        </w:rPr>
        <w:t xml:space="preserve">Photos : </w:t>
      </w:r>
      <w:bookmarkStart w:id="2" w:name="_Hlk105056827"/>
      <w:r>
        <w:rPr>
          <w:rFonts w:ascii="Arial" w:hAnsi="Arial"/>
        </w:rPr>
        <w:t>Linde Material Handling GmbH</w:t>
      </w:r>
      <w:bookmarkEnd w:id="2"/>
    </w:p>
    <w:p w14:paraId="3BA7DC0C" w14:textId="22CE9939" w:rsidR="008B5B50" w:rsidRPr="004F48A2" w:rsidRDefault="004F48A2" w:rsidP="0023428F">
      <w:pPr>
        <w:pStyle w:val="Standardregular"/>
        <w:rPr>
          <w:rFonts w:ascii="Dax Offc Pro" w:hAnsi="Dax Offc Pro"/>
          <w:b w:val="0"/>
        </w:rPr>
      </w:pPr>
      <w:r>
        <w:rPr>
          <w:rFonts w:ascii="Arial" w:hAnsi="Arial"/>
        </w:rPr>
        <w:t>Disponible pour publication.</w:t>
      </w:r>
    </w:p>
    <w:sectPr w:rsidR="008B5B50" w:rsidRPr="004F48A2" w:rsidSect="00EF56F3">
      <w:headerReference w:type="default" r:id="rId17"/>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E6CDB" w14:textId="77777777" w:rsidR="00C825A5" w:rsidRDefault="00C825A5" w:rsidP="00FC1294">
      <w:r>
        <w:separator/>
      </w:r>
    </w:p>
  </w:endnote>
  <w:endnote w:type="continuationSeparator" w:id="0">
    <w:p w14:paraId="64775DB9" w14:textId="77777777" w:rsidR="00C825A5" w:rsidRDefault="00C825A5"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AE164" w14:textId="77777777" w:rsidR="00C825A5" w:rsidRDefault="00C825A5" w:rsidP="00FC1294">
      <w:r>
        <w:separator/>
      </w:r>
    </w:p>
  </w:footnote>
  <w:footnote w:type="continuationSeparator" w:id="0">
    <w:p w14:paraId="2B68A33D" w14:textId="77777777" w:rsidR="00C825A5" w:rsidRDefault="00C825A5" w:rsidP="00FC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085EE1DB" w:rsidR="008B5B50" w:rsidRPr="00A3051D" w:rsidRDefault="008B5B50" w:rsidP="008B5B50">
    <w:pPr>
      <w:jc w:val="right"/>
      <w:rPr>
        <w:b/>
        <w:sz w:val="16"/>
        <w:szCs w:val="16"/>
      </w:rPr>
    </w:pPr>
  </w:p>
  <w:p w14:paraId="625A9026" w14:textId="7B7885B1"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E965E4"/>
    <w:multiLevelType w:val="multilevel"/>
    <w:tmpl w:val="34F4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06000"/>
    <w:multiLevelType w:val="multilevel"/>
    <w:tmpl w:val="2FD8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10"/>
  </w:num>
  <w:num w:numId="6">
    <w:abstractNumId w:val="7"/>
  </w:num>
  <w:num w:numId="7">
    <w:abstractNumId w:val="8"/>
  </w:num>
  <w:num w:numId="8">
    <w:abstractNumId w:val="2"/>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revisionView w:inkAnnotation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34CE"/>
    <w:rsid w:val="00005DA4"/>
    <w:rsid w:val="0000654E"/>
    <w:rsid w:val="00006662"/>
    <w:rsid w:val="00007BF2"/>
    <w:rsid w:val="00010043"/>
    <w:rsid w:val="000107A0"/>
    <w:rsid w:val="00012E45"/>
    <w:rsid w:val="00012F71"/>
    <w:rsid w:val="0001351C"/>
    <w:rsid w:val="000136B4"/>
    <w:rsid w:val="000153D2"/>
    <w:rsid w:val="0001557E"/>
    <w:rsid w:val="000166FE"/>
    <w:rsid w:val="00020CC0"/>
    <w:rsid w:val="00022B08"/>
    <w:rsid w:val="00026A09"/>
    <w:rsid w:val="00027620"/>
    <w:rsid w:val="00027850"/>
    <w:rsid w:val="00027A13"/>
    <w:rsid w:val="00030A21"/>
    <w:rsid w:val="000349B4"/>
    <w:rsid w:val="00035AE7"/>
    <w:rsid w:val="00040845"/>
    <w:rsid w:val="00042C7A"/>
    <w:rsid w:val="0004470C"/>
    <w:rsid w:val="00044A0B"/>
    <w:rsid w:val="0004561C"/>
    <w:rsid w:val="00045DFD"/>
    <w:rsid w:val="0004684C"/>
    <w:rsid w:val="000470BA"/>
    <w:rsid w:val="00047C24"/>
    <w:rsid w:val="00052880"/>
    <w:rsid w:val="00056FB8"/>
    <w:rsid w:val="0006112B"/>
    <w:rsid w:val="0006156E"/>
    <w:rsid w:val="0006270F"/>
    <w:rsid w:val="00063088"/>
    <w:rsid w:val="000634D1"/>
    <w:rsid w:val="0006410E"/>
    <w:rsid w:val="00065500"/>
    <w:rsid w:val="00066B1E"/>
    <w:rsid w:val="00066D28"/>
    <w:rsid w:val="00067649"/>
    <w:rsid w:val="0007050B"/>
    <w:rsid w:val="000722A8"/>
    <w:rsid w:val="00072AD5"/>
    <w:rsid w:val="0007334B"/>
    <w:rsid w:val="0007664B"/>
    <w:rsid w:val="00080E00"/>
    <w:rsid w:val="00082C9D"/>
    <w:rsid w:val="00083D60"/>
    <w:rsid w:val="00086577"/>
    <w:rsid w:val="00087859"/>
    <w:rsid w:val="00091368"/>
    <w:rsid w:val="00095490"/>
    <w:rsid w:val="000965E8"/>
    <w:rsid w:val="00096BE4"/>
    <w:rsid w:val="000A0BB6"/>
    <w:rsid w:val="000A1052"/>
    <w:rsid w:val="000A1767"/>
    <w:rsid w:val="000A585A"/>
    <w:rsid w:val="000A620C"/>
    <w:rsid w:val="000A79E9"/>
    <w:rsid w:val="000B1F73"/>
    <w:rsid w:val="000B221A"/>
    <w:rsid w:val="000B33C5"/>
    <w:rsid w:val="000B365E"/>
    <w:rsid w:val="000B409C"/>
    <w:rsid w:val="000B70B4"/>
    <w:rsid w:val="000B783E"/>
    <w:rsid w:val="000C1121"/>
    <w:rsid w:val="000C2640"/>
    <w:rsid w:val="000C2BAA"/>
    <w:rsid w:val="000C3B80"/>
    <w:rsid w:val="000C46E5"/>
    <w:rsid w:val="000C4AE9"/>
    <w:rsid w:val="000C5B0C"/>
    <w:rsid w:val="000C5E76"/>
    <w:rsid w:val="000C62C5"/>
    <w:rsid w:val="000C63CB"/>
    <w:rsid w:val="000C68DA"/>
    <w:rsid w:val="000C726D"/>
    <w:rsid w:val="000C78AA"/>
    <w:rsid w:val="000D0CCA"/>
    <w:rsid w:val="000D1554"/>
    <w:rsid w:val="000D2F6A"/>
    <w:rsid w:val="000D3089"/>
    <w:rsid w:val="000D3902"/>
    <w:rsid w:val="000D46B1"/>
    <w:rsid w:val="000D4A07"/>
    <w:rsid w:val="000D7E7A"/>
    <w:rsid w:val="000E08F3"/>
    <w:rsid w:val="000E492A"/>
    <w:rsid w:val="000E7A1A"/>
    <w:rsid w:val="000E7E70"/>
    <w:rsid w:val="000F2F32"/>
    <w:rsid w:val="000F4B29"/>
    <w:rsid w:val="000F5433"/>
    <w:rsid w:val="000F6AA0"/>
    <w:rsid w:val="000F78EB"/>
    <w:rsid w:val="00101EDA"/>
    <w:rsid w:val="00102034"/>
    <w:rsid w:val="001022EE"/>
    <w:rsid w:val="00103977"/>
    <w:rsid w:val="001103DC"/>
    <w:rsid w:val="001106BC"/>
    <w:rsid w:val="00110A40"/>
    <w:rsid w:val="001111BC"/>
    <w:rsid w:val="001115AD"/>
    <w:rsid w:val="00114058"/>
    <w:rsid w:val="00114699"/>
    <w:rsid w:val="00116C09"/>
    <w:rsid w:val="00116EF6"/>
    <w:rsid w:val="0012194C"/>
    <w:rsid w:val="00121E4F"/>
    <w:rsid w:val="00122FEE"/>
    <w:rsid w:val="0012318B"/>
    <w:rsid w:val="001249A0"/>
    <w:rsid w:val="00125ADA"/>
    <w:rsid w:val="00125D24"/>
    <w:rsid w:val="00126232"/>
    <w:rsid w:val="0012629B"/>
    <w:rsid w:val="00126822"/>
    <w:rsid w:val="00126CFF"/>
    <w:rsid w:val="00127262"/>
    <w:rsid w:val="00130014"/>
    <w:rsid w:val="00131C3B"/>
    <w:rsid w:val="0013294B"/>
    <w:rsid w:val="001335AF"/>
    <w:rsid w:val="001346F6"/>
    <w:rsid w:val="001356B9"/>
    <w:rsid w:val="00135955"/>
    <w:rsid w:val="0013670A"/>
    <w:rsid w:val="00137957"/>
    <w:rsid w:val="00137F67"/>
    <w:rsid w:val="0014079C"/>
    <w:rsid w:val="00140EAA"/>
    <w:rsid w:val="001431AA"/>
    <w:rsid w:val="00143BD8"/>
    <w:rsid w:val="00143D87"/>
    <w:rsid w:val="0015026A"/>
    <w:rsid w:val="00151656"/>
    <w:rsid w:val="00151E6A"/>
    <w:rsid w:val="00151FD9"/>
    <w:rsid w:val="00152C85"/>
    <w:rsid w:val="001536A4"/>
    <w:rsid w:val="00153E7A"/>
    <w:rsid w:val="00154B56"/>
    <w:rsid w:val="00154EEF"/>
    <w:rsid w:val="00155964"/>
    <w:rsid w:val="00163605"/>
    <w:rsid w:val="00164006"/>
    <w:rsid w:val="00164970"/>
    <w:rsid w:val="001661D6"/>
    <w:rsid w:val="001661ED"/>
    <w:rsid w:val="00166EE0"/>
    <w:rsid w:val="00167680"/>
    <w:rsid w:val="00167A68"/>
    <w:rsid w:val="00170866"/>
    <w:rsid w:val="001719EB"/>
    <w:rsid w:val="00172E1D"/>
    <w:rsid w:val="0017384A"/>
    <w:rsid w:val="00181105"/>
    <w:rsid w:val="00183F06"/>
    <w:rsid w:val="001847A9"/>
    <w:rsid w:val="0018639E"/>
    <w:rsid w:val="0019086C"/>
    <w:rsid w:val="00193A60"/>
    <w:rsid w:val="00195145"/>
    <w:rsid w:val="00195C55"/>
    <w:rsid w:val="00196A90"/>
    <w:rsid w:val="0019795D"/>
    <w:rsid w:val="001A006A"/>
    <w:rsid w:val="001A2861"/>
    <w:rsid w:val="001A45B5"/>
    <w:rsid w:val="001A4620"/>
    <w:rsid w:val="001A7B8B"/>
    <w:rsid w:val="001B0B42"/>
    <w:rsid w:val="001B1AE0"/>
    <w:rsid w:val="001B3B1F"/>
    <w:rsid w:val="001B53F5"/>
    <w:rsid w:val="001B5E7D"/>
    <w:rsid w:val="001B721D"/>
    <w:rsid w:val="001B7950"/>
    <w:rsid w:val="001C1280"/>
    <w:rsid w:val="001C3FD1"/>
    <w:rsid w:val="001C4ADA"/>
    <w:rsid w:val="001C544E"/>
    <w:rsid w:val="001C55CB"/>
    <w:rsid w:val="001C562C"/>
    <w:rsid w:val="001C5E15"/>
    <w:rsid w:val="001C7134"/>
    <w:rsid w:val="001C7CAD"/>
    <w:rsid w:val="001D602B"/>
    <w:rsid w:val="001D7511"/>
    <w:rsid w:val="001E0B6F"/>
    <w:rsid w:val="001E1234"/>
    <w:rsid w:val="001E2560"/>
    <w:rsid w:val="001E348F"/>
    <w:rsid w:val="001E45B7"/>
    <w:rsid w:val="001E4EC3"/>
    <w:rsid w:val="001E799E"/>
    <w:rsid w:val="001E7BF2"/>
    <w:rsid w:val="001F00DD"/>
    <w:rsid w:val="001F08B5"/>
    <w:rsid w:val="001F20D6"/>
    <w:rsid w:val="001F236F"/>
    <w:rsid w:val="001F245E"/>
    <w:rsid w:val="001F48FA"/>
    <w:rsid w:val="001F4E82"/>
    <w:rsid w:val="0020049F"/>
    <w:rsid w:val="002005C3"/>
    <w:rsid w:val="002016E1"/>
    <w:rsid w:val="00201EDD"/>
    <w:rsid w:val="00202277"/>
    <w:rsid w:val="00203CF0"/>
    <w:rsid w:val="002042CE"/>
    <w:rsid w:val="00206C6F"/>
    <w:rsid w:val="00207291"/>
    <w:rsid w:val="00207B0B"/>
    <w:rsid w:val="00212072"/>
    <w:rsid w:val="00212664"/>
    <w:rsid w:val="002127A0"/>
    <w:rsid w:val="0021329F"/>
    <w:rsid w:val="002137CC"/>
    <w:rsid w:val="00214729"/>
    <w:rsid w:val="00214A44"/>
    <w:rsid w:val="002152F5"/>
    <w:rsid w:val="0021531B"/>
    <w:rsid w:val="002158F8"/>
    <w:rsid w:val="002164A7"/>
    <w:rsid w:val="00220F3C"/>
    <w:rsid w:val="00221356"/>
    <w:rsid w:val="002213B2"/>
    <w:rsid w:val="00223379"/>
    <w:rsid w:val="00226925"/>
    <w:rsid w:val="00227837"/>
    <w:rsid w:val="002279F8"/>
    <w:rsid w:val="00227A4F"/>
    <w:rsid w:val="00227BCC"/>
    <w:rsid w:val="002305F7"/>
    <w:rsid w:val="00231B25"/>
    <w:rsid w:val="00232CC3"/>
    <w:rsid w:val="0023428F"/>
    <w:rsid w:val="002344EB"/>
    <w:rsid w:val="0023580E"/>
    <w:rsid w:val="002375BF"/>
    <w:rsid w:val="00243612"/>
    <w:rsid w:val="00243AE9"/>
    <w:rsid w:val="00244967"/>
    <w:rsid w:val="00245154"/>
    <w:rsid w:val="00245A6A"/>
    <w:rsid w:val="00247611"/>
    <w:rsid w:val="00247E04"/>
    <w:rsid w:val="0025023F"/>
    <w:rsid w:val="002517DD"/>
    <w:rsid w:val="002528E1"/>
    <w:rsid w:val="00252F8C"/>
    <w:rsid w:val="00252FEE"/>
    <w:rsid w:val="00255C54"/>
    <w:rsid w:val="00260FE1"/>
    <w:rsid w:val="00262431"/>
    <w:rsid w:val="00262AFB"/>
    <w:rsid w:val="00263444"/>
    <w:rsid w:val="002658A7"/>
    <w:rsid w:val="00265EB0"/>
    <w:rsid w:val="002662EF"/>
    <w:rsid w:val="002707B0"/>
    <w:rsid w:val="002739EA"/>
    <w:rsid w:val="00274B6C"/>
    <w:rsid w:val="00275369"/>
    <w:rsid w:val="002779E9"/>
    <w:rsid w:val="00280CF1"/>
    <w:rsid w:val="00282622"/>
    <w:rsid w:val="00283E14"/>
    <w:rsid w:val="00284ED4"/>
    <w:rsid w:val="002875B5"/>
    <w:rsid w:val="00287B8A"/>
    <w:rsid w:val="002922DE"/>
    <w:rsid w:val="00296772"/>
    <w:rsid w:val="00296B82"/>
    <w:rsid w:val="002A0C1D"/>
    <w:rsid w:val="002A1F93"/>
    <w:rsid w:val="002A2BD6"/>
    <w:rsid w:val="002A4041"/>
    <w:rsid w:val="002A5757"/>
    <w:rsid w:val="002A623C"/>
    <w:rsid w:val="002A6A53"/>
    <w:rsid w:val="002A7897"/>
    <w:rsid w:val="002B3D3E"/>
    <w:rsid w:val="002B4EE0"/>
    <w:rsid w:val="002B577D"/>
    <w:rsid w:val="002C3B9D"/>
    <w:rsid w:val="002C4188"/>
    <w:rsid w:val="002C5D8D"/>
    <w:rsid w:val="002C6C54"/>
    <w:rsid w:val="002C741E"/>
    <w:rsid w:val="002D03FF"/>
    <w:rsid w:val="002D1261"/>
    <w:rsid w:val="002D249F"/>
    <w:rsid w:val="002D3926"/>
    <w:rsid w:val="002D42BA"/>
    <w:rsid w:val="002D47FF"/>
    <w:rsid w:val="002D6A82"/>
    <w:rsid w:val="002E2814"/>
    <w:rsid w:val="002E2B06"/>
    <w:rsid w:val="002E370B"/>
    <w:rsid w:val="002E47A8"/>
    <w:rsid w:val="002E5ACC"/>
    <w:rsid w:val="002E7890"/>
    <w:rsid w:val="002F1094"/>
    <w:rsid w:val="002F37CC"/>
    <w:rsid w:val="002F3A2F"/>
    <w:rsid w:val="002F5228"/>
    <w:rsid w:val="002F642D"/>
    <w:rsid w:val="002F7DC6"/>
    <w:rsid w:val="002F7E69"/>
    <w:rsid w:val="00300A91"/>
    <w:rsid w:val="003029A0"/>
    <w:rsid w:val="00302BB0"/>
    <w:rsid w:val="00302DC1"/>
    <w:rsid w:val="00304DA2"/>
    <w:rsid w:val="00304ED2"/>
    <w:rsid w:val="00305003"/>
    <w:rsid w:val="003054FB"/>
    <w:rsid w:val="00306C32"/>
    <w:rsid w:val="00306E2A"/>
    <w:rsid w:val="00312AB1"/>
    <w:rsid w:val="00316A8F"/>
    <w:rsid w:val="0032152F"/>
    <w:rsid w:val="00322775"/>
    <w:rsid w:val="00326B59"/>
    <w:rsid w:val="00327DFB"/>
    <w:rsid w:val="003318AA"/>
    <w:rsid w:val="00332BC9"/>
    <w:rsid w:val="00333FA8"/>
    <w:rsid w:val="00336D51"/>
    <w:rsid w:val="003416C7"/>
    <w:rsid w:val="00341CB5"/>
    <w:rsid w:val="003420FD"/>
    <w:rsid w:val="0034258D"/>
    <w:rsid w:val="00342B31"/>
    <w:rsid w:val="00342CB3"/>
    <w:rsid w:val="00343222"/>
    <w:rsid w:val="00344024"/>
    <w:rsid w:val="00344631"/>
    <w:rsid w:val="003448C7"/>
    <w:rsid w:val="00344A1C"/>
    <w:rsid w:val="003463A3"/>
    <w:rsid w:val="00347D7C"/>
    <w:rsid w:val="00350FF9"/>
    <w:rsid w:val="00353060"/>
    <w:rsid w:val="00354832"/>
    <w:rsid w:val="00355EC3"/>
    <w:rsid w:val="00356353"/>
    <w:rsid w:val="00356950"/>
    <w:rsid w:val="00357046"/>
    <w:rsid w:val="00357715"/>
    <w:rsid w:val="003579FE"/>
    <w:rsid w:val="0036029C"/>
    <w:rsid w:val="00361B5E"/>
    <w:rsid w:val="00364EEA"/>
    <w:rsid w:val="00364F0D"/>
    <w:rsid w:val="00367B9B"/>
    <w:rsid w:val="00370CB2"/>
    <w:rsid w:val="00370E05"/>
    <w:rsid w:val="003712BC"/>
    <w:rsid w:val="00377A09"/>
    <w:rsid w:val="00382E78"/>
    <w:rsid w:val="00383908"/>
    <w:rsid w:val="00384F6E"/>
    <w:rsid w:val="00385503"/>
    <w:rsid w:val="00386073"/>
    <w:rsid w:val="0038667F"/>
    <w:rsid w:val="00387156"/>
    <w:rsid w:val="003900C9"/>
    <w:rsid w:val="003903F3"/>
    <w:rsid w:val="0039098A"/>
    <w:rsid w:val="00391334"/>
    <w:rsid w:val="00392CBB"/>
    <w:rsid w:val="003943D3"/>
    <w:rsid w:val="0039489E"/>
    <w:rsid w:val="0039577D"/>
    <w:rsid w:val="00396439"/>
    <w:rsid w:val="00396459"/>
    <w:rsid w:val="0039725A"/>
    <w:rsid w:val="003A0025"/>
    <w:rsid w:val="003A2593"/>
    <w:rsid w:val="003A27A9"/>
    <w:rsid w:val="003A3BDC"/>
    <w:rsid w:val="003A4DCB"/>
    <w:rsid w:val="003A5522"/>
    <w:rsid w:val="003B0ACE"/>
    <w:rsid w:val="003B2FF1"/>
    <w:rsid w:val="003B4952"/>
    <w:rsid w:val="003B6689"/>
    <w:rsid w:val="003C0427"/>
    <w:rsid w:val="003C2814"/>
    <w:rsid w:val="003C2F16"/>
    <w:rsid w:val="003C43D3"/>
    <w:rsid w:val="003C4854"/>
    <w:rsid w:val="003C4A42"/>
    <w:rsid w:val="003C716B"/>
    <w:rsid w:val="003C7C00"/>
    <w:rsid w:val="003D70BD"/>
    <w:rsid w:val="003D7805"/>
    <w:rsid w:val="003D7B88"/>
    <w:rsid w:val="003E0EFF"/>
    <w:rsid w:val="003E1609"/>
    <w:rsid w:val="003E433F"/>
    <w:rsid w:val="003E4AC2"/>
    <w:rsid w:val="003E6C2F"/>
    <w:rsid w:val="003F0F6E"/>
    <w:rsid w:val="003F1341"/>
    <w:rsid w:val="003F2965"/>
    <w:rsid w:val="003F509B"/>
    <w:rsid w:val="003F5153"/>
    <w:rsid w:val="003F65CA"/>
    <w:rsid w:val="003F6ABB"/>
    <w:rsid w:val="003F6E3B"/>
    <w:rsid w:val="003F79E1"/>
    <w:rsid w:val="004033B5"/>
    <w:rsid w:val="004033FA"/>
    <w:rsid w:val="004057C2"/>
    <w:rsid w:val="00412034"/>
    <w:rsid w:val="0041267E"/>
    <w:rsid w:val="004126DC"/>
    <w:rsid w:val="00412F75"/>
    <w:rsid w:val="00415FCB"/>
    <w:rsid w:val="004161C7"/>
    <w:rsid w:val="004164AD"/>
    <w:rsid w:val="004175FC"/>
    <w:rsid w:val="00421534"/>
    <w:rsid w:val="004218CE"/>
    <w:rsid w:val="00423839"/>
    <w:rsid w:val="0042390C"/>
    <w:rsid w:val="00423DB5"/>
    <w:rsid w:val="004261FA"/>
    <w:rsid w:val="00435B60"/>
    <w:rsid w:val="00440D0E"/>
    <w:rsid w:val="004411DC"/>
    <w:rsid w:val="00442A9B"/>
    <w:rsid w:val="00445794"/>
    <w:rsid w:val="00445D4C"/>
    <w:rsid w:val="004463F0"/>
    <w:rsid w:val="004477F2"/>
    <w:rsid w:val="00452CA4"/>
    <w:rsid w:val="00454A7F"/>
    <w:rsid w:val="00455A4E"/>
    <w:rsid w:val="00457DDF"/>
    <w:rsid w:val="0046081E"/>
    <w:rsid w:val="004608B6"/>
    <w:rsid w:val="00464FA7"/>
    <w:rsid w:val="00467A4A"/>
    <w:rsid w:val="004704CA"/>
    <w:rsid w:val="0047154E"/>
    <w:rsid w:val="00472328"/>
    <w:rsid w:val="00472D4F"/>
    <w:rsid w:val="00482181"/>
    <w:rsid w:val="004864BC"/>
    <w:rsid w:val="00490140"/>
    <w:rsid w:val="00496E85"/>
    <w:rsid w:val="004A0389"/>
    <w:rsid w:val="004A26BF"/>
    <w:rsid w:val="004A2DB4"/>
    <w:rsid w:val="004A4BA4"/>
    <w:rsid w:val="004A68DE"/>
    <w:rsid w:val="004B00E0"/>
    <w:rsid w:val="004B05BF"/>
    <w:rsid w:val="004B5103"/>
    <w:rsid w:val="004B5533"/>
    <w:rsid w:val="004B5A90"/>
    <w:rsid w:val="004B69A7"/>
    <w:rsid w:val="004B746B"/>
    <w:rsid w:val="004B7FCE"/>
    <w:rsid w:val="004C044A"/>
    <w:rsid w:val="004C141F"/>
    <w:rsid w:val="004C2544"/>
    <w:rsid w:val="004C258B"/>
    <w:rsid w:val="004C319B"/>
    <w:rsid w:val="004C4685"/>
    <w:rsid w:val="004D0974"/>
    <w:rsid w:val="004D0D16"/>
    <w:rsid w:val="004D46BB"/>
    <w:rsid w:val="004D5442"/>
    <w:rsid w:val="004D63BF"/>
    <w:rsid w:val="004D750F"/>
    <w:rsid w:val="004D7D8E"/>
    <w:rsid w:val="004E4938"/>
    <w:rsid w:val="004E4AF7"/>
    <w:rsid w:val="004E4D1C"/>
    <w:rsid w:val="004E5C32"/>
    <w:rsid w:val="004F2805"/>
    <w:rsid w:val="004F30B4"/>
    <w:rsid w:val="004F48A2"/>
    <w:rsid w:val="004F5646"/>
    <w:rsid w:val="00501DDD"/>
    <w:rsid w:val="0050790B"/>
    <w:rsid w:val="0051005E"/>
    <w:rsid w:val="00511F9E"/>
    <w:rsid w:val="00512F6A"/>
    <w:rsid w:val="00512FD1"/>
    <w:rsid w:val="00514328"/>
    <w:rsid w:val="00514FCB"/>
    <w:rsid w:val="00515DE0"/>
    <w:rsid w:val="0051610E"/>
    <w:rsid w:val="005161C7"/>
    <w:rsid w:val="00516619"/>
    <w:rsid w:val="005170AF"/>
    <w:rsid w:val="005224C9"/>
    <w:rsid w:val="00522867"/>
    <w:rsid w:val="00523C97"/>
    <w:rsid w:val="0052421D"/>
    <w:rsid w:val="00524CF6"/>
    <w:rsid w:val="005259B0"/>
    <w:rsid w:val="00530FA4"/>
    <w:rsid w:val="005316C1"/>
    <w:rsid w:val="0053244A"/>
    <w:rsid w:val="00534C8E"/>
    <w:rsid w:val="00541228"/>
    <w:rsid w:val="005428FF"/>
    <w:rsid w:val="00543949"/>
    <w:rsid w:val="00551976"/>
    <w:rsid w:val="00553517"/>
    <w:rsid w:val="00553F30"/>
    <w:rsid w:val="00554380"/>
    <w:rsid w:val="00554BA1"/>
    <w:rsid w:val="00556C3E"/>
    <w:rsid w:val="00556C8A"/>
    <w:rsid w:val="00557795"/>
    <w:rsid w:val="005600C4"/>
    <w:rsid w:val="00561421"/>
    <w:rsid w:val="00563BEB"/>
    <w:rsid w:val="0056453B"/>
    <w:rsid w:val="00565899"/>
    <w:rsid w:val="00565DC7"/>
    <w:rsid w:val="00566236"/>
    <w:rsid w:val="005675EB"/>
    <w:rsid w:val="0057061D"/>
    <w:rsid w:val="00571B6D"/>
    <w:rsid w:val="0057220E"/>
    <w:rsid w:val="005722B8"/>
    <w:rsid w:val="005729B4"/>
    <w:rsid w:val="00573E45"/>
    <w:rsid w:val="005811B6"/>
    <w:rsid w:val="00581313"/>
    <w:rsid w:val="0058169C"/>
    <w:rsid w:val="00581939"/>
    <w:rsid w:val="00581FFA"/>
    <w:rsid w:val="00582B66"/>
    <w:rsid w:val="00583E45"/>
    <w:rsid w:val="00584F56"/>
    <w:rsid w:val="0058537F"/>
    <w:rsid w:val="00587AC8"/>
    <w:rsid w:val="00590977"/>
    <w:rsid w:val="00590E56"/>
    <w:rsid w:val="005911F2"/>
    <w:rsid w:val="00591B92"/>
    <w:rsid w:val="00592B3F"/>
    <w:rsid w:val="00595031"/>
    <w:rsid w:val="005A0208"/>
    <w:rsid w:val="005A1344"/>
    <w:rsid w:val="005A3C82"/>
    <w:rsid w:val="005A4712"/>
    <w:rsid w:val="005A5220"/>
    <w:rsid w:val="005A5899"/>
    <w:rsid w:val="005A6329"/>
    <w:rsid w:val="005A70EF"/>
    <w:rsid w:val="005B0E04"/>
    <w:rsid w:val="005B1A5F"/>
    <w:rsid w:val="005B24DB"/>
    <w:rsid w:val="005B28C4"/>
    <w:rsid w:val="005B5C85"/>
    <w:rsid w:val="005B6403"/>
    <w:rsid w:val="005B6B31"/>
    <w:rsid w:val="005C0653"/>
    <w:rsid w:val="005C0AFC"/>
    <w:rsid w:val="005C356C"/>
    <w:rsid w:val="005C45FE"/>
    <w:rsid w:val="005C4A4F"/>
    <w:rsid w:val="005C5E85"/>
    <w:rsid w:val="005D023C"/>
    <w:rsid w:val="005D0294"/>
    <w:rsid w:val="005D337C"/>
    <w:rsid w:val="005D58EC"/>
    <w:rsid w:val="005D761B"/>
    <w:rsid w:val="005E2F6D"/>
    <w:rsid w:val="005E3107"/>
    <w:rsid w:val="005E7527"/>
    <w:rsid w:val="005F043A"/>
    <w:rsid w:val="005F053D"/>
    <w:rsid w:val="005F5AA6"/>
    <w:rsid w:val="005F6F44"/>
    <w:rsid w:val="005F7739"/>
    <w:rsid w:val="005F7DA5"/>
    <w:rsid w:val="005F7FB8"/>
    <w:rsid w:val="00600608"/>
    <w:rsid w:val="0060079E"/>
    <w:rsid w:val="00601F21"/>
    <w:rsid w:val="006020DC"/>
    <w:rsid w:val="00602585"/>
    <w:rsid w:val="00602B4D"/>
    <w:rsid w:val="00603C56"/>
    <w:rsid w:val="00605A60"/>
    <w:rsid w:val="00605FE8"/>
    <w:rsid w:val="00606682"/>
    <w:rsid w:val="0060758C"/>
    <w:rsid w:val="00614728"/>
    <w:rsid w:val="00614989"/>
    <w:rsid w:val="006173B4"/>
    <w:rsid w:val="006176E5"/>
    <w:rsid w:val="00620681"/>
    <w:rsid w:val="006206D0"/>
    <w:rsid w:val="00621187"/>
    <w:rsid w:val="00621D59"/>
    <w:rsid w:val="00621E26"/>
    <w:rsid w:val="00624993"/>
    <w:rsid w:val="00625468"/>
    <w:rsid w:val="00626BC5"/>
    <w:rsid w:val="00626C24"/>
    <w:rsid w:val="00630B70"/>
    <w:rsid w:val="00631D54"/>
    <w:rsid w:val="00631E0F"/>
    <w:rsid w:val="0063242E"/>
    <w:rsid w:val="00632B39"/>
    <w:rsid w:val="00634399"/>
    <w:rsid w:val="00636C56"/>
    <w:rsid w:val="00637BDB"/>
    <w:rsid w:val="006404E3"/>
    <w:rsid w:val="00641216"/>
    <w:rsid w:val="006461A5"/>
    <w:rsid w:val="006466DA"/>
    <w:rsid w:val="006473DB"/>
    <w:rsid w:val="00647D0B"/>
    <w:rsid w:val="00650F9E"/>
    <w:rsid w:val="0065102D"/>
    <w:rsid w:val="006552A6"/>
    <w:rsid w:val="00657740"/>
    <w:rsid w:val="00657985"/>
    <w:rsid w:val="00657E83"/>
    <w:rsid w:val="0066485F"/>
    <w:rsid w:val="00664D04"/>
    <w:rsid w:val="0066556B"/>
    <w:rsid w:val="00665A38"/>
    <w:rsid w:val="00665E01"/>
    <w:rsid w:val="0066798F"/>
    <w:rsid w:val="006703AA"/>
    <w:rsid w:val="00671BA6"/>
    <w:rsid w:val="0067302F"/>
    <w:rsid w:val="0068160A"/>
    <w:rsid w:val="006816F8"/>
    <w:rsid w:val="00683248"/>
    <w:rsid w:val="0068425C"/>
    <w:rsid w:val="006843BA"/>
    <w:rsid w:val="00685192"/>
    <w:rsid w:val="0069113E"/>
    <w:rsid w:val="00692799"/>
    <w:rsid w:val="0069283D"/>
    <w:rsid w:val="00692A32"/>
    <w:rsid w:val="00693C25"/>
    <w:rsid w:val="00694496"/>
    <w:rsid w:val="00694670"/>
    <w:rsid w:val="00695ADF"/>
    <w:rsid w:val="00695E80"/>
    <w:rsid w:val="0069619F"/>
    <w:rsid w:val="0069797E"/>
    <w:rsid w:val="00697A17"/>
    <w:rsid w:val="00697EC3"/>
    <w:rsid w:val="006A10D1"/>
    <w:rsid w:val="006A128B"/>
    <w:rsid w:val="006A1CC6"/>
    <w:rsid w:val="006A24D9"/>
    <w:rsid w:val="006A2648"/>
    <w:rsid w:val="006A3025"/>
    <w:rsid w:val="006A36AF"/>
    <w:rsid w:val="006A382D"/>
    <w:rsid w:val="006A4044"/>
    <w:rsid w:val="006A419E"/>
    <w:rsid w:val="006A4564"/>
    <w:rsid w:val="006A508E"/>
    <w:rsid w:val="006A6382"/>
    <w:rsid w:val="006B09EF"/>
    <w:rsid w:val="006B22CF"/>
    <w:rsid w:val="006B4C05"/>
    <w:rsid w:val="006B7FF7"/>
    <w:rsid w:val="006C21A7"/>
    <w:rsid w:val="006D0A04"/>
    <w:rsid w:val="006D1095"/>
    <w:rsid w:val="006D1840"/>
    <w:rsid w:val="006D247F"/>
    <w:rsid w:val="006D4A4A"/>
    <w:rsid w:val="006D5A29"/>
    <w:rsid w:val="006D7813"/>
    <w:rsid w:val="006E0B9E"/>
    <w:rsid w:val="006E11DF"/>
    <w:rsid w:val="006E2759"/>
    <w:rsid w:val="006E39CC"/>
    <w:rsid w:val="006E528E"/>
    <w:rsid w:val="006E69D3"/>
    <w:rsid w:val="006E72C1"/>
    <w:rsid w:val="006E7843"/>
    <w:rsid w:val="006E7DAA"/>
    <w:rsid w:val="006F1129"/>
    <w:rsid w:val="006F179B"/>
    <w:rsid w:val="006F2CCE"/>
    <w:rsid w:val="006F3F59"/>
    <w:rsid w:val="006F6787"/>
    <w:rsid w:val="00700BB4"/>
    <w:rsid w:val="00701926"/>
    <w:rsid w:val="00701C3C"/>
    <w:rsid w:val="00702345"/>
    <w:rsid w:val="00702AB2"/>
    <w:rsid w:val="007035B7"/>
    <w:rsid w:val="007040C5"/>
    <w:rsid w:val="00706302"/>
    <w:rsid w:val="0070660D"/>
    <w:rsid w:val="007068A1"/>
    <w:rsid w:val="00707DD1"/>
    <w:rsid w:val="00710B0D"/>
    <w:rsid w:val="007111DF"/>
    <w:rsid w:val="007113A8"/>
    <w:rsid w:val="007144E4"/>
    <w:rsid w:val="007149A7"/>
    <w:rsid w:val="00714BA5"/>
    <w:rsid w:val="00716B12"/>
    <w:rsid w:val="007230D9"/>
    <w:rsid w:val="00724942"/>
    <w:rsid w:val="00724C8D"/>
    <w:rsid w:val="00725E18"/>
    <w:rsid w:val="00726F5C"/>
    <w:rsid w:val="0073127F"/>
    <w:rsid w:val="00731E5C"/>
    <w:rsid w:val="00732878"/>
    <w:rsid w:val="0073511F"/>
    <w:rsid w:val="007353B8"/>
    <w:rsid w:val="00735C8F"/>
    <w:rsid w:val="0073653C"/>
    <w:rsid w:val="007371CC"/>
    <w:rsid w:val="00737757"/>
    <w:rsid w:val="00740397"/>
    <w:rsid w:val="00740B16"/>
    <w:rsid w:val="00741746"/>
    <w:rsid w:val="00741DA6"/>
    <w:rsid w:val="00743844"/>
    <w:rsid w:val="0074555C"/>
    <w:rsid w:val="00746FAB"/>
    <w:rsid w:val="00747243"/>
    <w:rsid w:val="007525C4"/>
    <w:rsid w:val="00752673"/>
    <w:rsid w:val="00754191"/>
    <w:rsid w:val="00757E34"/>
    <w:rsid w:val="00760D79"/>
    <w:rsid w:val="00762466"/>
    <w:rsid w:val="00762DFF"/>
    <w:rsid w:val="0076372D"/>
    <w:rsid w:val="00763836"/>
    <w:rsid w:val="00763AED"/>
    <w:rsid w:val="00764D12"/>
    <w:rsid w:val="00766286"/>
    <w:rsid w:val="007676EC"/>
    <w:rsid w:val="007713E6"/>
    <w:rsid w:val="00772838"/>
    <w:rsid w:val="007729AA"/>
    <w:rsid w:val="007744E9"/>
    <w:rsid w:val="0077701A"/>
    <w:rsid w:val="0078257A"/>
    <w:rsid w:val="00783C7B"/>
    <w:rsid w:val="0078423F"/>
    <w:rsid w:val="007847A9"/>
    <w:rsid w:val="00784A31"/>
    <w:rsid w:val="00784AA0"/>
    <w:rsid w:val="0078567D"/>
    <w:rsid w:val="00786D9E"/>
    <w:rsid w:val="00787490"/>
    <w:rsid w:val="00791728"/>
    <w:rsid w:val="00791EA7"/>
    <w:rsid w:val="00793A21"/>
    <w:rsid w:val="00794437"/>
    <w:rsid w:val="00795C66"/>
    <w:rsid w:val="0079616D"/>
    <w:rsid w:val="007A036D"/>
    <w:rsid w:val="007A0E45"/>
    <w:rsid w:val="007A19A4"/>
    <w:rsid w:val="007A1A78"/>
    <w:rsid w:val="007A33B2"/>
    <w:rsid w:val="007A4355"/>
    <w:rsid w:val="007A46DA"/>
    <w:rsid w:val="007A4824"/>
    <w:rsid w:val="007A4B92"/>
    <w:rsid w:val="007A652D"/>
    <w:rsid w:val="007A7ED5"/>
    <w:rsid w:val="007B0242"/>
    <w:rsid w:val="007B0FD3"/>
    <w:rsid w:val="007B1A5A"/>
    <w:rsid w:val="007B2783"/>
    <w:rsid w:val="007B30E8"/>
    <w:rsid w:val="007B65C7"/>
    <w:rsid w:val="007B7311"/>
    <w:rsid w:val="007C0CEA"/>
    <w:rsid w:val="007C3ED1"/>
    <w:rsid w:val="007C5901"/>
    <w:rsid w:val="007C5DC3"/>
    <w:rsid w:val="007D220D"/>
    <w:rsid w:val="007D4271"/>
    <w:rsid w:val="007D58E7"/>
    <w:rsid w:val="007D617B"/>
    <w:rsid w:val="007D7D54"/>
    <w:rsid w:val="007E0E5F"/>
    <w:rsid w:val="007E289F"/>
    <w:rsid w:val="007E34D6"/>
    <w:rsid w:val="007E46DE"/>
    <w:rsid w:val="007E561A"/>
    <w:rsid w:val="007E5C2D"/>
    <w:rsid w:val="007E6112"/>
    <w:rsid w:val="007E79FA"/>
    <w:rsid w:val="007F02D7"/>
    <w:rsid w:val="007F0F74"/>
    <w:rsid w:val="007F123B"/>
    <w:rsid w:val="007F12EE"/>
    <w:rsid w:val="007F2A2C"/>
    <w:rsid w:val="007F2C30"/>
    <w:rsid w:val="007F3280"/>
    <w:rsid w:val="007F354A"/>
    <w:rsid w:val="007F3F03"/>
    <w:rsid w:val="007F4E1E"/>
    <w:rsid w:val="007F558F"/>
    <w:rsid w:val="007F7F77"/>
    <w:rsid w:val="008002F9"/>
    <w:rsid w:val="008009E0"/>
    <w:rsid w:val="00800C30"/>
    <w:rsid w:val="008035DF"/>
    <w:rsid w:val="0080399E"/>
    <w:rsid w:val="008044CD"/>
    <w:rsid w:val="008057CD"/>
    <w:rsid w:val="00805F2C"/>
    <w:rsid w:val="00806A7E"/>
    <w:rsid w:val="00806D7F"/>
    <w:rsid w:val="00807B3D"/>
    <w:rsid w:val="00807BB7"/>
    <w:rsid w:val="00810E9D"/>
    <w:rsid w:val="00811209"/>
    <w:rsid w:val="0081275E"/>
    <w:rsid w:val="00813D70"/>
    <w:rsid w:val="00814295"/>
    <w:rsid w:val="008155C0"/>
    <w:rsid w:val="00815E6B"/>
    <w:rsid w:val="00815FDD"/>
    <w:rsid w:val="00816B5A"/>
    <w:rsid w:val="008219EA"/>
    <w:rsid w:val="008224B1"/>
    <w:rsid w:val="00822F68"/>
    <w:rsid w:val="00823AC3"/>
    <w:rsid w:val="008247BD"/>
    <w:rsid w:val="008252B1"/>
    <w:rsid w:val="00825B61"/>
    <w:rsid w:val="00831365"/>
    <w:rsid w:val="00831436"/>
    <w:rsid w:val="00832522"/>
    <w:rsid w:val="00832731"/>
    <w:rsid w:val="00832A47"/>
    <w:rsid w:val="00834263"/>
    <w:rsid w:val="00834815"/>
    <w:rsid w:val="00834B82"/>
    <w:rsid w:val="00836DBA"/>
    <w:rsid w:val="00837046"/>
    <w:rsid w:val="008448C5"/>
    <w:rsid w:val="0084752A"/>
    <w:rsid w:val="00853EC1"/>
    <w:rsid w:val="00855C73"/>
    <w:rsid w:val="008562AE"/>
    <w:rsid w:val="008567E1"/>
    <w:rsid w:val="00856A4E"/>
    <w:rsid w:val="00856F51"/>
    <w:rsid w:val="00857624"/>
    <w:rsid w:val="0086063E"/>
    <w:rsid w:val="008622E7"/>
    <w:rsid w:val="0086313A"/>
    <w:rsid w:val="00863235"/>
    <w:rsid w:val="00863F19"/>
    <w:rsid w:val="00865B09"/>
    <w:rsid w:val="00872219"/>
    <w:rsid w:val="008726A5"/>
    <w:rsid w:val="008742F6"/>
    <w:rsid w:val="008806FC"/>
    <w:rsid w:val="00886178"/>
    <w:rsid w:val="00886F30"/>
    <w:rsid w:val="00887A9E"/>
    <w:rsid w:val="00887B64"/>
    <w:rsid w:val="00891E15"/>
    <w:rsid w:val="00892A2A"/>
    <w:rsid w:val="00892DF6"/>
    <w:rsid w:val="00894F9B"/>
    <w:rsid w:val="0089630B"/>
    <w:rsid w:val="00896B13"/>
    <w:rsid w:val="008977C2"/>
    <w:rsid w:val="00897C70"/>
    <w:rsid w:val="008A0A54"/>
    <w:rsid w:val="008A1170"/>
    <w:rsid w:val="008A2174"/>
    <w:rsid w:val="008A3985"/>
    <w:rsid w:val="008A56B8"/>
    <w:rsid w:val="008B182E"/>
    <w:rsid w:val="008B1DA5"/>
    <w:rsid w:val="008B2DE3"/>
    <w:rsid w:val="008B4DAC"/>
    <w:rsid w:val="008B5575"/>
    <w:rsid w:val="008B5B50"/>
    <w:rsid w:val="008B5DE9"/>
    <w:rsid w:val="008B7E2F"/>
    <w:rsid w:val="008B7EAB"/>
    <w:rsid w:val="008C068B"/>
    <w:rsid w:val="008C0AC4"/>
    <w:rsid w:val="008C114C"/>
    <w:rsid w:val="008C17FB"/>
    <w:rsid w:val="008C2801"/>
    <w:rsid w:val="008C2B21"/>
    <w:rsid w:val="008C2B3A"/>
    <w:rsid w:val="008C2F0A"/>
    <w:rsid w:val="008C3A06"/>
    <w:rsid w:val="008C4A91"/>
    <w:rsid w:val="008C663C"/>
    <w:rsid w:val="008D0C26"/>
    <w:rsid w:val="008D2070"/>
    <w:rsid w:val="008D29D0"/>
    <w:rsid w:val="008D2C99"/>
    <w:rsid w:val="008D31C8"/>
    <w:rsid w:val="008D4010"/>
    <w:rsid w:val="008D4F06"/>
    <w:rsid w:val="008D5072"/>
    <w:rsid w:val="008D59D9"/>
    <w:rsid w:val="008D5FE6"/>
    <w:rsid w:val="008D6B77"/>
    <w:rsid w:val="008D6DC9"/>
    <w:rsid w:val="008D79F1"/>
    <w:rsid w:val="008D7BDE"/>
    <w:rsid w:val="008E0B14"/>
    <w:rsid w:val="008E137F"/>
    <w:rsid w:val="008E272E"/>
    <w:rsid w:val="008E276A"/>
    <w:rsid w:val="008E4BF1"/>
    <w:rsid w:val="008E4F9A"/>
    <w:rsid w:val="008F239B"/>
    <w:rsid w:val="008F3959"/>
    <w:rsid w:val="008F3B23"/>
    <w:rsid w:val="008F611A"/>
    <w:rsid w:val="008F6E55"/>
    <w:rsid w:val="008F7A1E"/>
    <w:rsid w:val="0090166A"/>
    <w:rsid w:val="00902C3E"/>
    <w:rsid w:val="009032E7"/>
    <w:rsid w:val="00903356"/>
    <w:rsid w:val="0090409C"/>
    <w:rsid w:val="00905074"/>
    <w:rsid w:val="00905141"/>
    <w:rsid w:val="009057A3"/>
    <w:rsid w:val="00905967"/>
    <w:rsid w:val="009068D5"/>
    <w:rsid w:val="00907012"/>
    <w:rsid w:val="009079D8"/>
    <w:rsid w:val="00907B5E"/>
    <w:rsid w:val="00911F7B"/>
    <w:rsid w:val="00914FC6"/>
    <w:rsid w:val="00916307"/>
    <w:rsid w:val="00916373"/>
    <w:rsid w:val="0091641F"/>
    <w:rsid w:val="00917CAE"/>
    <w:rsid w:val="00922238"/>
    <w:rsid w:val="00923443"/>
    <w:rsid w:val="00925447"/>
    <w:rsid w:val="009276D5"/>
    <w:rsid w:val="00927C7E"/>
    <w:rsid w:val="00932ED9"/>
    <w:rsid w:val="009332DF"/>
    <w:rsid w:val="00933C91"/>
    <w:rsid w:val="00933D7F"/>
    <w:rsid w:val="0093506D"/>
    <w:rsid w:val="00935FC4"/>
    <w:rsid w:val="00936E99"/>
    <w:rsid w:val="00937B4E"/>
    <w:rsid w:val="0094175B"/>
    <w:rsid w:val="00942EE0"/>
    <w:rsid w:val="00942FD5"/>
    <w:rsid w:val="00944B4A"/>
    <w:rsid w:val="00945881"/>
    <w:rsid w:val="00946A2F"/>
    <w:rsid w:val="00950119"/>
    <w:rsid w:val="009502EA"/>
    <w:rsid w:val="0095375F"/>
    <w:rsid w:val="00953E86"/>
    <w:rsid w:val="00954199"/>
    <w:rsid w:val="00956A43"/>
    <w:rsid w:val="00957E33"/>
    <w:rsid w:val="009603F0"/>
    <w:rsid w:val="00961079"/>
    <w:rsid w:val="00961644"/>
    <w:rsid w:val="009638ED"/>
    <w:rsid w:val="009644BE"/>
    <w:rsid w:val="009669FB"/>
    <w:rsid w:val="009676C6"/>
    <w:rsid w:val="0097351E"/>
    <w:rsid w:val="009739D7"/>
    <w:rsid w:val="00974CA3"/>
    <w:rsid w:val="00975456"/>
    <w:rsid w:val="00975F8A"/>
    <w:rsid w:val="00977661"/>
    <w:rsid w:val="0098092F"/>
    <w:rsid w:val="00980F60"/>
    <w:rsid w:val="0098195D"/>
    <w:rsid w:val="009834E6"/>
    <w:rsid w:val="00985760"/>
    <w:rsid w:val="009866D1"/>
    <w:rsid w:val="00987600"/>
    <w:rsid w:val="00991250"/>
    <w:rsid w:val="009939C9"/>
    <w:rsid w:val="00994060"/>
    <w:rsid w:val="00994735"/>
    <w:rsid w:val="00994DBF"/>
    <w:rsid w:val="009953C1"/>
    <w:rsid w:val="00995548"/>
    <w:rsid w:val="009964F0"/>
    <w:rsid w:val="00996862"/>
    <w:rsid w:val="009A29E9"/>
    <w:rsid w:val="009A2AB0"/>
    <w:rsid w:val="009A5A4A"/>
    <w:rsid w:val="009A63FF"/>
    <w:rsid w:val="009B01A6"/>
    <w:rsid w:val="009B0CA2"/>
    <w:rsid w:val="009B16C8"/>
    <w:rsid w:val="009B189A"/>
    <w:rsid w:val="009B354A"/>
    <w:rsid w:val="009B729A"/>
    <w:rsid w:val="009B7CB1"/>
    <w:rsid w:val="009C0BAB"/>
    <w:rsid w:val="009C1CE5"/>
    <w:rsid w:val="009C22B7"/>
    <w:rsid w:val="009C399D"/>
    <w:rsid w:val="009C41B5"/>
    <w:rsid w:val="009C7A8F"/>
    <w:rsid w:val="009D1B6C"/>
    <w:rsid w:val="009D1F41"/>
    <w:rsid w:val="009D2B9D"/>
    <w:rsid w:val="009D6726"/>
    <w:rsid w:val="009D6C2E"/>
    <w:rsid w:val="009E0928"/>
    <w:rsid w:val="009E34F3"/>
    <w:rsid w:val="009E37F5"/>
    <w:rsid w:val="009E3D8F"/>
    <w:rsid w:val="009E4326"/>
    <w:rsid w:val="009E4DD2"/>
    <w:rsid w:val="009F00EB"/>
    <w:rsid w:val="009F4200"/>
    <w:rsid w:val="009F43CE"/>
    <w:rsid w:val="009F61EE"/>
    <w:rsid w:val="009F6C04"/>
    <w:rsid w:val="009F6E22"/>
    <w:rsid w:val="00A02B05"/>
    <w:rsid w:val="00A07281"/>
    <w:rsid w:val="00A07A93"/>
    <w:rsid w:val="00A14FD7"/>
    <w:rsid w:val="00A15467"/>
    <w:rsid w:val="00A1553A"/>
    <w:rsid w:val="00A15E7D"/>
    <w:rsid w:val="00A173C2"/>
    <w:rsid w:val="00A20398"/>
    <w:rsid w:val="00A22542"/>
    <w:rsid w:val="00A268E2"/>
    <w:rsid w:val="00A27490"/>
    <w:rsid w:val="00A33BC1"/>
    <w:rsid w:val="00A3465A"/>
    <w:rsid w:val="00A40F69"/>
    <w:rsid w:val="00A420EA"/>
    <w:rsid w:val="00A434DC"/>
    <w:rsid w:val="00A45553"/>
    <w:rsid w:val="00A45BA7"/>
    <w:rsid w:val="00A45C0E"/>
    <w:rsid w:val="00A45EE5"/>
    <w:rsid w:val="00A501DD"/>
    <w:rsid w:val="00A507CD"/>
    <w:rsid w:val="00A51514"/>
    <w:rsid w:val="00A51906"/>
    <w:rsid w:val="00A562C9"/>
    <w:rsid w:val="00A569F8"/>
    <w:rsid w:val="00A57804"/>
    <w:rsid w:val="00A629AF"/>
    <w:rsid w:val="00A63141"/>
    <w:rsid w:val="00A65568"/>
    <w:rsid w:val="00A65FD1"/>
    <w:rsid w:val="00A679E2"/>
    <w:rsid w:val="00A70327"/>
    <w:rsid w:val="00A73937"/>
    <w:rsid w:val="00A74031"/>
    <w:rsid w:val="00A7493F"/>
    <w:rsid w:val="00A7713D"/>
    <w:rsid w:val="00A80854"/>
    <w:rsid w:val="00A81222"/>
    <w:rsid w:val="00A8239B"/>
    <w:rsid w:val="00A82A8C"/>
    <w:rsid w:val="00A842E8"/>
    <w:rsid w:val="00A85555"/>
    <w:rsid w:val="00A85720"/>
    <w:rsid w:val="00A910E9"/>
    <w:rsid w:val="00A911CC"/>
    <w:rsid w:val="00A91B7E"/>
    <w:rsid w:val="00A921CC"/>
    <w:rsid w:val="00A92510"/>
    <w:rsid w:val="00A96139"/>
    <w:rsid w:val="00AA1168"/>
    <w:rsid w:val="00AA1E68"/>
    <w:rsid w:val="00AA1E92"/>
    <w:rsid w:val="00AA2515"/>
    <w:rsid w:val="00AA28E0"/>
    <w:rsid w:val="00AA2AA7"/>
    <w:rsid w:val="00AA6EFC"/>
    <w:rsid w:val="00AB014F"/>
    <w:rsid w:val="00AB223D"/>
    <w:rsid w:val="00AB255F"/>
    <w:rsid w:val="00AB32FD"/>
    <w:rsid w:val="00AB3BB5"/>
    <w:rsid w:val="00AB44A1"/>
    <w:rsid w:val="00AB682D"/>
    <w:rsid w:val="00AB7A66"/>
    <w:rsid w:val="00AC19BA"/>
    <w:rsid w:val="00AC40AF"/>
    <w:rsid w:val="00AC4C2F"/>
    <w:rsid w:val="00AC5B19"/>
    <w:rsid w:val="00AC5BC7"/>
    <w:rsid w:val="00AC6993"/>
    <w:rsid w:val="00AC6C2D"/>
    <w:rsid w:val="00AD01A3"/>
    <w:rsid w:val="00AD0F24"/>
    <w:rsid w:val="00AD57D5"/>
    <w:rsid w:val="00AE04C3"/>
    <w:rsid w:val="00AE1081"/>
    <w:rsid w:val="00AE4CC8"/>
    <w:rsid w:val="00AE6662"/>
    <w:rsid w:val="00AE681F"/>
    <w:rsid w:val="00AF099C"/>
    <w:rsid w:val="00AF105D"/>
    <w:rsid w:val="00AF121A"/>
    <w:rsid w:val="00AF1E6E"/>
    <w:rsid w:val="00AF2181"/>
    <w:rsid w:val="00AF3D4B"/>
    <w:rsid w:val="00AF4172"/>
    <w:rsid w:val="00AF4A2B"/>
    <w:rsid w:val="00AF682C"/>
    <w:rsid w:val="00B00766"/>
    <w:rsid w:val="00B0095D"/>
    <w:rsid w:val="00B02746"/>
    <w:rsid w:val="00B05005"/>
    <w:rsid w:val="00B078D3"/>
    <w:rsid w:val="00B07DB1"/>
    <w:rsid w:val="00B102CA"/>
    <w:rsid w:val="00B11965"/>
    <w:rsid w:val="00B11C50"/>
    <w:rsid w:val="00B12332"/>
    <w:rsid w:val="00B12484"/>
    <w:rsid w:val="00B128AF"/>
    <w:rsid w:val="00B12C31"/>
    <w:rsid w:val="00B144F3"/>
    <w:rsid w:val="00B14907"/>
    <w:rsid w:val="00B14A26"/>
    <w:rsid w:val="00B168D5"/>
    <w:rsid w:val="00B17398"/>
    <w:rsid w:val="00B2016E"/>
    <w:rsid w:val="00B20B16"/>
    <w:rsid w:val="00B2236F"/>
    <w:rsid w:val="00B23887"/>
    <w:rsid w:val="00B23E80"/>
    <w:rsid w:val="00B2490E"/>
    <w:rsid w:val="00B25A31"/>
    <w:rsid w:val="00B25F36"/>
    <w:rsid w:val="00B308C9"/>
    <w:rsid w:val="00B3208A"/>
    <w:rsid w:val="00B32BA7"/>
    <w:rsid w:val="00B33D65"/>
    <w:rsid w:val="00B342B7"/>
    <w:rsid w:val="00B35885"/>
    <w:rsid w:val="00B35EF2"/>
    <w:rsid w:val="00B370E3"/>
    <w:rsid w:val="00B402AC"/>
    <w:rsid w:val="00B410BF"/>
    <w:rsid w:val="00B41252"/>
    <w:rsid w:val="00B455B8"/>
    <w:rsid w:val="00B45D54"/>
    <w:rsid w:val="00B46418"/>
    <w:rsid w:val="00B46A82"/>
    <w:rsid w:val="00B51A2D"/>
    <w:rsid w:val="00B52448"/>
    <w:rsid w:val="00B52845"/>
    <w:rsid w:val="00B54AE5"/>
    <w:rsid w:val="00B5572F"/>
    <w:rsid w:val="00B5681A"/>
    <w:rsid w:val="00B57785"/>
    <w:rsid w:val="00B6254A"/>
    <w:rsid w:val="00B625DB"/>
    <w:rsid w:val="00B63A66"/>
    <w:rsid w:val="00B64400"/>
    <w:rsid w:val="00B66941"/>
    <w:rsid w:val="00B7129D"/>
    <w:rsid w:val="00B72D93"/>
    <w:rsid w:val="00B75E38"/>
    <w:rsid w:val="00B76417"/>
    <w:rsid w:val="00B7667A"/>
    <w:rsid w:val="00B80054"/>
    <w:rsid w:val="00B8126D"/>
    <w:rsid w:val="00B83631"/>
    <w:rsid w:val="00B83A6E"/>
    <w:rsid w:val="00B83F02"/>
    <w:rsid w:val="00B876ED"/>
    <w:rsid w:val="00B90A55"/>
    <w:rsid w:val="00B90E00"/>
    <w:rsid w:val="00B91353"/>
    <w:rsid w:val="00B938C7"/>
    <w:rsid w:val="00B96886"/>
    <w:rsid w:val="00B96E57"/>
    <w:rsid w:val="00BA0C1F"/>
    <w:rsid w:val="00BA2BC5"/>
    <w:rsid w:val="00BA3D54"/>
    <w:rsid w:val="00BA47C7"/>
    <w:rsid w:val="00BA6479"/>
    <w:rsid w:val="00BA7877"/>
    <w:rsid w:val="00BB2A95"/>
    <w:rsid w:val="00BB2B0E"/>
    <w:rsid w:val="00BB33DC"/>
    <w:rsid w:val="00BB3C22"/>
    <w:rsid w:val="00BB4B4B"/>
    <w:rsid w:val="00BB5152"/>
    <w:rsid w:val="00BB6A4D"/>
    <w:rsid w:val="00BC1470"/>
    <w:rsid w:val="00BC2489"/>
    <w:rsid w:val="00BC3959"/>
    <w:rsid w:val="00BC6FF5"/>
    <w:rsid w:val="00BD0653"/>
    <w:rsid w:val="00BD20BA"/>
    <w:rsid w:val="00BD30F3"/>
    <w:rsid w:val="00BD470B"/>
    <w:rsid w:val="00BD65D0"/>
    <w:rsid w:val="00BD687E"/>
    <w:rsid w:val="00BD6A05"/>
    <w:rsid w:val="00BD6D14"/>
    <w:rsid w:val="00BE1147"/>
    <w:rsid w:val="00BE13CA"/>
    <w:rsid w:val="00BE26B6"/>
    <w:rsid w:val="00BE576E"/>
    <w:rsid w:val="00BF12F2"/>
    <w:rsid w:val="00BF1465"/>
    <w:rsid w:val="00BF1DBD"/>
    <w:rsid w:val="00BF20B9"/>
    <w:rsid w:val="00BF3198"/>
    <w:rsid w:val="00BF3647"/>
    <w:rsid w:val="00BF36D0"/>
    <w:rsid w:val="00BF4AC6"/>
    <w:rsid w:val="00BF50B5"/>
    <w:rsid w:val="00BF51CB"/>
    <w:rsid w:val="00BF69B9"/>
    <w:rsid w:val="00BF6EA7"/>
    <w:rsid w:val="00C00A95"/>
    <w:rsid w:val="00C01E9E"/>
    <w:rsid w:val="00C0365C"/>
    <w:rsid w:val="00C05843"/>
    <w:rsid w:val="00C074FE"/>
    <w:rsid w:val="00C1011C"/>
    <w:rsid w:val="00C107D7"/>
    <w:rsid w:val="00C11822"/>
    <w:rsid w:val="00C12280"/>
    <w:rsid w:val="00C12E0C"/>
    <w:rsid w:val="00C12E37"/>
    <w:rsid w:val="00C13A75"/>
    <w:rsid w:val="00C141DD"/>
    <w:rsid w:val="00C1582E"/>
    <w:rsid w:val="00C15F1E"/>
    <w:rsid w:val="00C16F2C"/>
    <w:rsid w:val="00C17815"/>
    <w:rsid w:val="00C179CF"/>
    <w:rsid w:val="00C2038E"/>
    <w:rsid w:val="00C22857"/>
    <w:rsid w:val="00C23C0E"/>
    <w:rsid w:val="00C2428E"/>
    <w:rsid w:val="00C24B82"/>
    <w:rsid w:val="00C25786"/>
    <w:rsid w:val="00C25AA7"/>
    <w:rsid w:val="00C25B9F"/>
    <w:rsid w:val="00C25CD1"/>
    <w:rsid w:val="00C260B2"/>
    <w:rsid w:val="00C2713A"/>
    <w:rsid w:val="00C27F9C"/>
    <w:rsid w:val="00C318A7"/>
    <w:rsid w:val="00C33B00"/>
    <w:rsid w:val="00C33E40"/>
    <w:rsid w:val="00C34718"/>
    <w:rsid w:val="00C34C61"/>
    <w:rsid w:val="00C36626"/>
    <w:rsid w:val="00C36865"/>
    <w:rsid w:val="00C3704D"/>
    <w:rsid w:val="00C45E41"/>
    <w:rsid w:val="00C46F4C"/>
    <w:rsid w:val="00C50150"/>
    <w:rsid w:val="00C502FB"/>
    <w:rsid w:val="00C507B7"/>
    <w:rsid w:val="00C51C89"/>
    <w:rsid w:val="00C60250"/>
    <w:rsid w:val="00C60DB4"/>
    <w:rsid w:val="00C631C7"/>
    <w:rsid w:val="00C65552"/>
    <w:rsid w:val="00C65A0A"/>
    <w:rsid w:val="00C65C58"/>
    <w:rsid w:val="00C701EA"/>
    <w:rsid w:val="00C715BD"/>
    <w:rsid w:val="00C718AB"/>
    <w:rsid w:val="00C73412"/>
    <w:rsid w:val="00C76DDD"/>
    <w:rsid w:val="00C825A5"/>
    <w:rsid w:val="00C85A3B"/>
    <w:rsid w:val="00C871BC"/>
    <w:rsid w:val="00C877C6"/>
    <w:rsid w:val="00C87D47"/>
    <w:rsid w:val="00C9179A"/>
    <w:rsid w:val="00C9334B"/>
    <w:rsid w:val="00C94758"/>
    <w:rsid w:val="00C95631"/>
    <w:rsid w:val="00C96AE9"/>
    <w:rsid w:val="00C96CD6"/>
    <w:rsid w:val="00C96D0A"/>
    <w:rsid w:val="00CA038D"/>
    <w:rsid w:val="00CA1F45"/>
    <w:rsid w:val="00CA1F69"/>
    <w:rsid w:val="00CA24F9"/>
    <w:rsid w:val="00CA3B3B"/>
    <w:rsid w:val="00CA4790"/>
    <w:rsid w:val="00CA66BB"/>
    <w:rsid w:val="00CA78BE"/>
    <w:rsid w:val="00CA79AD"/>
    <w:rsid w:val="00CB141D"/>
    <w:rsid w:val="00CB2BC0"/>
    <w:rsid w:val="00CB2F96"/>
    <w:rsid w:val="00CB3FEC"/>
    <w:rsid w:val="00CB4D6D"/>
    <w:rsid w:val="00CB5605"/>
    <w:rsid w:val="00CB713D"/>
    <w:rsid w:val="00CC066D"/>
    <w:rsid w:val="00CC2592"/>
    <w:rsid w:val="00CC2B96"/>
    <w:rsid w:val="00CC2BFB"/>
    <w:rsid w:val="00CC3007"/>
    <w:rsid w:val="00CD0AB5"/>
    <w:rsid w:val="00CD0D8B"/>
    <w:rsid w:val="00CD1AA9"/>
    <w:rsid w:val="00CD5A39"/>
    <w:rsid w:val="00CD5F8A"/>
    <w:rsid w:val="00CD641C"/>
    <w:rsid w:val="00CD7442"/>
    <w:rsid w:val="00CE1E87"/>
    <w:rsid w:val="00CE1F0E"/>
    <w:rsid w:val="00CE2FF0"/>
    <w:rsid w:val="00CE3AB6"/>
    <w:rsid w:val="00CE54D5"/>
    <w:rsid w:val="00CE5538"/>
    <w:rsid w:val="00CE6F1F"/>
    <w:rsid w:val="00CF01FE"/>
    <w:rsid w:val="00CF1C90"/>
    <w:rsid w:val="00CF2643"/>
    <w:rsid w:val="00CF30AB"/>
    <w:rsid w:val="00CF345E"/>
    <w:rsid w:val="00CF4441"/>
    <w:rsid w:val="00CF524F"/>
    <w:rsid w:val="00CF5D8E"/>
    <w:rsid w:val="00CF627E"/>
    <w:rsid w:val="00CF6492"/>
    <w:rsid w:val="00CF6A6D"/>
    <w:rsid w:val="00CF7525"/>
    <w:rsid w:val="00D0038F"/>
    <w:rsid w:val="00D0055E"/>
    <w:rsid w:val="00D01278"/>
    <w:rsid w:val="00D04108"/>
    <w:rsid w:val="00D0457C"/>
    <w:rsid w:val="00D05C6C"/>
    <w:rsid w:val="00D06014"/>
    <w:rsid w:val="00D07143"/>
    <w:rsid w:val="00D07D0C"/>
    <w:rsid w:val="00D10C5B"/>
    <w:rsid w:val="00D1221C"/>
    <w:rsid w:val="00D124A7"/>
    <w:rsid w:val="00D125EC"/>
    <w:rsid w:val="00D13062"/>
    <w:rsid w:val="00D15475"/>
    <w:rsid w:val="00D171CF"/>
    <w:rsid w:val="00D17393"/>
    <w:rsid w:val="00D2102A"/>
    <w:rsid w:val="00D22C0B"/>
    <w:rsid w:val="00D2438B"/>
    <w:rsid w:val="00D24752"/>
    <w:rsid w:val="00D2541B"/>
    <w:rsid w:val="00D3010C"/>
    <w:rsid w:val="00D30CF2"/>
    <w:rsid w:val="00D30D1E"/>
    <w:rsid w:val="00D31C99"/>
    <w:rsid w:val="00D34F20"/>
    <w:rsid w:val="00D357C5"/>
    <w:rsid w:val="00D4002C"/>
    <w:rsid w:val="00D4131D"/>
    <w:rsid w:val="00D4314D"/>
    <w:rsid w:val="00D43589"/>
    <w:rsid w:val="00D45B83"/>
    <w:rsid w:val="00D45DB1"/>
    <w:rsid w:val="00D47ED1"/>
    <w:rsid w:val="00D50A2A"/>
    <w:rsid w:val="00D5159A"/>
    <w:rsid w:val="00D524D9"/>
    <w:rsid w:val="00D53BC3"/>
    <w:rsid w:val="00D5472E"/>
    <w:rsid w:val="00D54EA1"/>
    <w:rsid w:val="00D55179"/>
    <w:rsid w:val="00D57924"/>
    <w:rsid w:val="00D57AFB"/>
    <w:rsid w:val="00D61E75"/>
    <w:rsid w:val="00D625F5"/>
    <w:rsid w:val="00D62E32"/>
    <w:rsid w:val="00D63ED6"/>
    <w:rsid w:val="00D64140"/>
    <w:rsid w:val="00D65263"/>
    <w:rsid w:val="00D654ED"/>
    <w:rsid w:val="00D6597E"/>
    <w:rsid w:val="00D6736D"/>
    <w:rsid w:val="00D70D63"/>
    <w:rsid w:val="00D71971"/>
    <w:rsid w:val="00D72C78"/>
    <w:rsid w:val="00D7370D"/>
    <w:rsid w:val="00D74446"/>
    <w:rsid w:val="00D75896"/>
    <w:rsid w:val="00D7658F"/>
    <w:rsid w:val="00D769B9"/>
    <w:rsid w:val="00D7708B"/>
    <w:rsid w:val="00D773BE"/>
    <w:rsid w:val="00D77C43"/>
    <w:rsid w:val="00D77C67"/>
    <w:rsid w:val="00D829FC"/>
    <w:rsid w:val="00D83773"/>
    <w:rsid w:val="00D85334"/>
    <w:rsid w:val="00D8714D"/>
    <w:rsid w:val="00D878A5"/>
    <w:rsid w:val="00D91878"/>
    <w:rsid w:val="00D93C7D"/>
    <w:rsid w:val="00D9418C"/>
    <w:rsid w:val="00D94200"/>
    <w:rsid w:val="00D974F8"/>
    <w:rsid w:val="00DA0C97"/>
    <w:rsid w:val="00DA1A1C"/>
    <w:rsid w:val="00DA1A23"/>
    <w:rsid w:val="00DA1B29"/>
    <w:rsid w:val="00DA407C"/>
    <w:rsid w:val="00DA4B86"/>
    <w:rsid w:val="00DA634B"/>
    <w:rsid w:val="00DA67D8"/>
    <w:rsid w:val="00DA6C24"/>
    <w:rsid w:val="00DA749B"/>
    <w:rsid w:val="00DA7AC8"/>
    <w:rsid w:val="00DA7D06"/>
    <w:rsid w:val="00DB031F"/>
    <w:rsid w:val="00DB0EB1"/>
    <w:rsid w:val="00DB156E"/>
    <w:rsid w:val="00DB1E75"/>
    <w:rsid w:val="00DB29FC"/>
    <w:rsid w:val="00DB3D4D"/>
    <w:rsid w:val="00DB4503"/>
    <w:rsid w:val="00DB4A8B"/>
    <w:rsid w:val="00DB7C2D"/>
    <w:rsid w:val="00DB7D80"/>
    <w:rsid w:val="00DC09CA"/>
    <w:rsid w:val="00DC0A3A"/>
    <w:rsid w:val="00DC253C"/>
    <w:rsid w:val="00DC254F"/>
    <w:rsid w:val="00DC29D0"/>
    <w:rsid w:val="00DD11B5"/>
    <w:rsid w:val="00DD257F"/>
    <w:rsid w:val="00DD2E01"/>
    <w:rsid w:val="00DD3ED6"/>
    <w:rsid w:val="00DD4BAE"/>
    <w:rsid w:val="00DD60B3"/>
    <w:rsid w:val="00DD648D"/>
    <w:rsid w:val="00DD7636"/>
    <w:rsid w:val="00DE1707"/>
    <w:rsid w:val="00DE2109"/>
    <w:rsid w:val="00DE4540"/>
    <w:rsid w:val="00DF092F"/>
    <w:rsid w:val="00DF1EDD"/>
    <w:rsid w:val="00E004BB"/>
    <w:rsid w:val="00E01040"/>
    <w:rsid w:val="00E01D91"/>
    <w:rsid w:val="00E02696"/>
    <w:rsid w:val="00E03656"/>
    <w:rsid w:val="00E03FEB"/>
    <w:rsid w:val="00E06308"/>
    <w:rsid w:val="00E07778"/>
    <w:rsid w:val="00E07B4D"/>
    <w:rsid w:val="00E1021F"/>
    <w:rsid w:val="00E104F8"/>
    <w:rsid w:val="00E17833"/>
    <w:rsid w:val="00E2284B"/>
    <w:rsid w:val="00E252BE"/>
    <w:rsid w:val="00E26002"/>
    <w:rsid w:val="00E26A7E"/>
    <w:rsid w:val="00E26C86"/>
    <w:rsid w:val="00E30816"/>
    <w:rsid w:val="00E32D9D"/>
    <w:rsid w:val="00E32F83"/>
    <w:rsid w:val="00E330B9"/>
    <w:rsid w:val="00E3352C"/>
    <w:rsid w:val="00E336A8"/>
    <w:rsid w:val="00E34D7F"/>
    <w:rsid w:val="00E3567C"/>
    <w:rsid w:val="00E35A45"/>
    <w:rsid w:val="00E360E2"/>
    <w:rsid w:val="00E43438"/>
    <w:rsid w:val="00E44455"/>
    <w:rsid w:val="00E45742"/>
    <w:rsid w:val="00E465CC"/>
    <w:rsid w:val="00E477B7"/>
    <w:rsid w:val="00E5183C"/>
    <w:rsid w:val="00E531D0"/>
    <w:rsid w:val="00E54709"/>
    <w:rsid w:val="00E57167"/>
    <w:rsid w:val="00E60F09"/>
    <w:rsid w:val="00E6221F"/>
    <w:rsid w:val="00E63D09"/>
    <w:rsid w:val="00E6437F"/>
    <w:rsid w:val="00E64B76"/>
    <w:rsid w:val="00E67EC8"/>
    <w:rsid w:val="00E702AD"/>
    <w:rsid w:val="00E70FE7"/>
    <w:rsid w:val="00E725A4"/>
    <w:rsid w:val="00E727AA"/>
    <w:rsid w:val="00E73866"/>
    <w:rsid w:val="00E75ACC"/>
    <w:rsid w:val="00E80D5F"/>
    <w:rsid w:val="00E83D73"/>
    <w:rsid w:val="00E83DD3"/>
    <w:rsid w:val="00E84D9F"/>
    <w:rsid w:val="00E85084"/>
    <w:rsid w:val="00E8517E"/>
    <w:rsid w:val="00E91832"/>
    <w:rsid w:val="00E919EF"/>
    <w:rsid w:val="00E91BC1"/>
    <w:rsid w:val="00E92FB5"/>
    <w:rsid w:val="00E93599"/>
    <w:rsid w:val="00E9481A"/>
    <w:rsid w:val="00E9525F"/>
    <w:rsid w:val="00E95293"/>
    <w:rsid w:val="00E95AE1"/>
    <w:rsid w:val="00E96080"/>
    <w:rsid w:val="00EA02F9"/>
    <w:rsid w:val="00EA03A2"/>
    <w:rsid w:val="00EA0F43"/>
    <w:rsid w:val="00EA2004"/>
    <w:rsid w:val="00EA3DC3"/>
    <w:rsid w:val="00EA51FA"/>
    <w:rsid w:val="00EB340C"/>
    <w:rsid w:val="00EB7C00"/>
    <w:rsid w:val="00EC1EC9"/>
    <w:rsid w:val="00EC7746"/>
    <w:rsid w:val="00ED0F4D"/>
    <w:rsid w:val="00ED1C1B"/>
    <w:rsid w:val="00ED1EA7"/>
    <w:rsid w:val="00ED1F76"/>
    <w:rsid w:val="00ED292B"/>
    <w:rsid w:val="00ED2ED7"/>
    <w:rsid w:val="00ED3B1C"/>
    <w:rsid w:val="00ED51E6"/>
    <w:rsid w:val="00ED6781"/>
    <w:rsid w:val="00ED7119"/>
    <w:rsid w:val="00ED79FC"/>
    <w:rsid w:val="00EE0159"/>
    <w:rsid w:val="00EE11F0"/>
    <w:rsid w:val="00EE12CD"/>
    <w:rsid w:val="00EE4481"/>
    <w:rsid w:val="00EE5F22"/>
    <w:rsid w:val="00EE78E8"/>
    <w:rsid w:val="00EF0F71"/>
    <w:rsid w:val="00EF38DF"/>
    <w:rsid w:val="00EF4533"/>
    <w:rsid w:val="00EF568E"/>
    <w:rsid w:val="00EF56F3"/>
    <w:rsid w:val="00EF57B9"/>
    <w:rsid w:val="00EF6B75"/>
    <w:rsid w:val="00F0142E"/>
    <w:rsid w:val="00F017EA"/>
    <w:rsid w:val="00F01F65"/>
    <w:rsid w:val="00F043F5"/>
    <w:rsid w:val="00F05E2B"/>
    <w:rsid w:val="00F064AB"/>
    <w:rsid w:val="00F10B59"/>
    <w:rsid w:val="00F11170"/>
    <w:rsid w:val="00F1208B"/>
    <w:rsid w:val="00F123A8"/>
    <w:rsid w:val="00F14524"/>
    <w:rsid w:val="00F14549"/>
    <w:rsid w:val="00F15051"/>
    <w:rsid w:val="00F159A2"/>
    <w:rsid w:val="00F163C3"/>
    <w:rsid w:val="00F16DFE"/>
    <w:rsid w:val="00F212F9"/>
    <w:rsid w:val="00F23E51"/>
    <w:rsid w:val="00F26B50"/>
    <w:rsid w:val="00F26F8D"/>
    <w:rsid w:val="00F278AC"/>
    <w:rsid w:val="00F308A7"/>
    <w:rsid w:val="00F30E17"/>
    <w:rsid w:val="00F31026"/>
    <w:rsid w:val="00F31DDB"/>
    <w:rsid w:val="00F3374E"/>
    <w:rsid w:val="00F34E1E"/>
    <w:rsid w:val="00F35F39"/>
    <w:rsid w:val="00F37A02"/>
    <w:rsid w:val="00F40140"/>
    <w:rsid w:val="00F4228A"/>
    <w:rsid w:val="00F4349B"/>
    <w:rsid w:val="00F43C25"/>
    <w:rsid w:val="00F4434F"/>
    <w:rsid w:val="00F453E8"/>
    <w:rsid w:val="00F504F0"/>
    <w:rsid w:val="00F51931"/>
    <w:rsid w:val="00F5256D"/>
    <w:rsid w:val="00F60310"/>
    <w:rsid w:val="00F62079"/>
    <w:rsid w:val="00F6264F"/>
    <w:rsid w:val="00F63584"/>
    <w:rsid w:val="00F643C7"/>
    <w:rsid w:val="00F649EC"/>
    <w:rsid w:val="00F64A17"/>
    <w:rsid w:val="00F64F2B"/>
    <w:rsid w:val="00F6577F"/>
    <w:rsid w:val="00F66569"/>
    <w:rsid w:val="00F666A2"/>
    <w:rsid w:val="00F67EE0"/>
    <w:rsid w:val="00F715A7"/>
    <w:rsid w:val="00F71DD9"/>
    <w:rsid w:val="00F7204B"/>
    <w:rsid w:val="00F721F7"/>
    <w:rsid w:val="00F73DE7"/>
    <w:rsid w:val="00F8042B"/>
    <w:rsid w:val="00F82E91"/>
    <w:rsid w:val="00F8364C"/>
    <w:rsid w:val="00F840C5"/>
    <w:rsid w:val="00F8432C"/>
    <w:rsid w:val="00F8505B"/>
    <w:rsid w:val="00F87335"/>
    <w:rsid w:val="00F900ED"/>
    <w:rsid w:val="00F9145C"/>
    <w:rsid w:val="00F931F9"/>
    <w:rsid w:val="00F950B1"/>
    <w:rsid w:val="00FA1B8C"/>
    <w:rsid w:val="00FA42C2"/>
    <w:rsid w:val="00FA5656"/>
    <w:rsid w:val="00FB1175"/>
    <w:rsid w:val="00FB3BD6"/>
    <w:rsid w:val="00FB4ACA"/>
    <w:rsid w:val="00FB634F"/>
    <w:rsid w:val="00FB6732"/>
    <w:rsid w:val="00FB687E"/>
    <w:rsid w:val="00FB7B1B"/>
    <w:rsid w:val="00FB7E18"/>
    <w:rsid w:val="00FC1294"/>
    <w:rsid w:val="00FC58CE"/>
    <w:rsid w:val="00FC67B0"/>
    <w:rsid w:val="00FC6D08"/>
    <w:rsid w:val="00FD00A5"/>
    <w:rsid w:val="00FD1E71"/>
    <w:rsid w:val="00FD2AE3"/>
    <w:rsid w:val="00FD5DE6"/>
    <w:rsid w:val="00FD6354"/>
    <w:rsid w:val="00FD7690"/>
    <w:rsid w:val="00FE0822"/>
    <w:rsid w:val="00FE1ECD"/>
    <w:rsid w:val="00FE2B58"/>
    <w:rsid w:val="00FE749D"/>
    <w:rsid w:val="00FE7585"/>
    <w:rsid w:val="00FF031B"/>
    <w:rsid w:val="00FF163F"/>
    <w:rsid w:val="00FF2CA2"/>
    <w:rsid w:val="00FF3E14"/>
    <w:rsid w:val="00FF4A0E"/>
    <w:rsid w:val="00FF5796"/>
    <w:rsid w:val="00FF6F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fr-FR"/>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paragraph" w:customStyle="1" w:styleId="paragraph">
    <w:name w:val="paragraph"/>
    <w:basedOn w:val="Standard"/>
    <w:rsid w:val="006C21A7"/>
    <w:pPr>
      <w:spacing w:before="100" w:beforeAutospacing="1" w:after="100" w:afterAutospacing="1"/>
    </w:pPr>
    <w:rPr>
      <w:rFonts w:eastAsia="Times New Roman"/>
    </w:rPr>
  </w:style>
  <w:style w:type="character" w:customStyle="1" w:styleId="normaltextrun">
    <w:name w:val="normaltextrun"/>
    <w:basedOn w:val="Absatz-Standardschriftart"/>
    <w:rsid w:val="006C21A7"/>
  </w:style>
  <w:style w:type="character" w:customStyle="1" w:styleId="eop">
    <w:name w:val="eop"/>
    <w:basedOn w:val="Absatz-Standardschriftart"/>
    <w:rsid w:val="006C21A7"/>
  </w:style>
  <w:style w:type="character" w:customStyle="1" w:styleId="advancedproofingissue">
    <w:name w:val="advancedproofingissue"/>
    <w:basedOn w:val="Absatz-Standardschriftart"/>
    <w:rsid w:val="006C21A7"/>
  </w:style>
  <w:style w:type="character" w:customStyle="1" w:styleId="spellingerror">
    <w:name w:val="spellingerror"/>
    <w:basedOn w:val="Absatz-Standardschriftart"/>
    <w:rsid w:val="00D7708B"/>
  </w:style>
  <w:style w:type="character" w:customStyle="1" w:styleId="UnresolvedMention">
    <w:name w:val="Unresolved Mention"/>
    <w:basedOn w:val="Absatz-Standardschriftart"/>
    <w:uiPriority w:val="99"/>
    <w:semiHidden/>
    <w:unhideWhenUsed/>
    <w:rsid w:val="00FF6F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01331188">
      <w:bodyDiv w:val="1"/>
      <w:marLeft w:val="0"/>
      <w:marRight w:val="0"/>
      <w:marTop w:val="0"/>
      <w:marBottom w:val="0"/>
      <w:divBdr>
        <w:top w:val="none" w:sz="0" w:space="0" w:color="auto"/>
        <w:left w:val="none" w:sz="0" w:space="0" w:color="auto"/>
        <w:bottom w:val="none" w:sz="0" w:space="0" w:color="auto"/>
        <w:right w:val="none" w:sz="0" w:space="0" w:color="auto"/>
      </w:divBdr>
    </w:div>
    <w:div w:id="170420480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orldofmaterialhandling.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orldofmaterialhandling.com/en/Pr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enwick-linde.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e-apolline.goulpeau@fenwick-linde.f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149f0246-4082-4255-86de-c6f3cc75bcbd"/>
    <ds:schemaRef ds:uri="8027b3d8-c99e-49e4-8c56-683be0edfd58"/>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9FA3119C-12FD-4F0B-8C94-6A352137E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5662</Characters>
  <Application>Microsoft Office Word</Application>
  <DocSecurity>4</DocSecurity>
  <Lines>47</Lines>
  <Paragraphs>13</Paragraphs>
  <ScaleCrop>false</ScaleCrop>
  <HeadingPairs>
    <vt:vector size="6" baseType="variant">
      <vt:variant>
        <vt:lpstr>Titel</vt:lpstr>
      </vt:variant>
      <vt:variant>
        <vt:i4>1</vt:i4>
      </vt:variant>
      <vt:variant>
        <vt:lpstr>Titre</vt:lpstr>
      </vt:variant>
      <vt:variant>
        <vt:i4>1</vt:i4>
      </vt:variant>
      <vt:variant>
        <vt:lpstr>Headings</vt:lpstr>
      </vt:variant>
      <vt:variant>
        <vt:i4>4</vt:i4>
      </vt:variant>
    </vt:vector>
  </HeadingPairs>
  <TitlesOfParts>
    <vt:vector size="6" baseType="lpstr">
      <vt:lpstr/>
      <vt:lpstr/>
      <vt:lpstr/>
      <vt:lpstr>Linde Material Handling stellt neue Lösung für den Schmalgang vor. </vt:lpstr>
      <vt:lpstr/>
      <vt:lpstr>In ungeahnte Höhen vorstoßen</vt:lpstr>
    </vt:vector>
  </TitlesOfParts>
  <Manager/>
  <Company/>
  <LinksUpToDate>false</LinksUpToDate>
  <CharactersWithSpaces>6547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cp:revision>
  <cp:lastPrinted>2021-05-04T06:31:00Z</cp:lastPrinted>
  <dcterms:created xsi:type="dcterms:W3CDTF">2022-06-21T05:01:00Z</dcterms:created>
  <dcterms:modified xsi:type="dcterms:W3CDTF">2022-06-21T05:01:00Z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