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CDBFA" w14:textId="2C6E5558" w:rsidR="000C1121" w:rsidRPr="00CB7A2A" w:rsidRDefault="000C1121" w:rsidP="003B2FF1">
      <w:pPr>
        <w:pStyle w:val="Zusammenfassung"/>
        <w:spacing w:after="240" w:line="360" w:lineRule="auto"/>
        <w:ind w:right="702"/>
        <w:rPr>
          <w:rFonts w:ascii="Arial" w:hAnsi="Arial" w:cs="Arial"/>
          <w:color w:val="000000" w:themeColor="text1"/>
          <w:sz w:val="20"/>
          <w:szCs w:val="20"/>
          <w:lang w:val="en-US"/>
        </w:rPr>
      </w:pPr>
      <w:r w:rsidRPr="00CB7A2A">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CB7A2A">
        <w:rPr>
          <w:rFonts w:ascii="Arial" w:hAnsi="Arial" w:cs="Arial"/>
          <w:color w:val="000000" w:themeColor="text1"/>
          <w:lang w:val="en-US"/>
        </w:rPr>
        <w:t>Num</w:t>
      </w:r>
      <w:r w:rsidR="004B5FFD" w:rsidRPr="00CB7A2A">
        <w:rPr>
          <w:rFonts w:ascii="Arial" w:hAnsi="Arial" w:cs="Arial"/>
          <w:color w:val="000000" w:themeColor="text1"/>
          <w:lang w:val="en-US"/>
        </w:rPr>
        <w:t>b</w:t>
      </w:r>
      <w:r w:rsidRPr="00CB7A2A">
        <w:rPr>
          <w:rFonts w:ascii="Arial" w:hAnsi="Arial" w:cs="Arial"/>
          <w:color w:val="000000" w:themeColor="text1"/>
          <w:lang w:val="en-US"/>
        </w:rPr>
        <w:t>er</w:t>
      </w:r>
      <w:r w:rsidR="008A0A54" w:rsidRPr="00CB7A2A">
        <w:rPr>
          <w:rFonts w:ascii="Arial" w:hAnsi="Arial" w:cs="Arial"/>
          <w:color w:val="000000" w:themeColor="text1"/>
          <w:lang w:val="en-US"/>
        </w:rPr>
        <w:t xml:space="preserve"> </w:t>
      </w:r>
      <w:r w:rsidR="001F5315" w:rsidRPr="00CB7A2A">
        <w:rPr>
          <w:rFonts w:ascii="Arial" w:hAnsi="Arial" w:cs="Arial"/>
          <w:color w:val="000000" w:themeColor="text1"/>
          <w:lang w:val="en-US"/>
        </w:rPr>
        <w:t>7</w:t>
      </w:r>
      <w:r w:rsidRPr="00CB7A2A">
        <w:rPr>
          <w:rFonts w:ascii="Arial" w:hAnsi="Arial" w:cs="Arial"/>
          <w:color w:val="000000" w:themeColor="text1"/>
          <w:lang w:val="en-US"/>
        </w:rPr>
        <w:t>/</w:t>
      </w:r>
      <w:r w:rsidR="0084752A" w:rsidRPr="00CB7A2A">
        <w:rPr>
          <w:rFonts w:ascii="Arial" w:hAnsi="Arial" w:cs="Arial"/>
          <w:color w:val="000000" w:themeColor="text1"/>
          <w:lang w:val="en-US"/>
        </w:rPr>
        <w:t>202</w:t>
      </w:r>
      <w:r w:rsidR="00903B55" w:rsidRPr="00CB7A2A">
        <w:rPr>
          <w:rFonts w:ascii="Arial" w:hAnsi="Arial" w:cs="Arial"/>
          <w:color w:val="000000" w:themeColor="text1"/>
          <w:lang w:val="en-US"/>
        </w:rPr>
        <w:t>6</w:t>
      </w:r>
    </w:p>
    <w:p w14:paraId="00C14E42" w14:textId="14DACA67" w:rsidR="004B5FFD" w:rsidRPr="00CB7A2A" w:rsidRDefault="004B5FFD" w:rsidP="004B5FFD">
      <w:pPr>
        <w:spacing w:line="360" w:lineRule="auto"/>
        <w:rPr>
          <w:rFonts w:ascii="Arial" w:hAnsi="Arial" w:cs="Arial"/>
          <w:u w:val="single"/>
          <w:lang w:val="en-US"/>
        </w:rPr>
      </w:pPr>
      <w:r w:rsidRPr="00CB7A2A">
        <w:rPr>
          <w:rFonts w:ascii="Arial" w:hAnsi="Arial" w:cs="Arial"/>
          <w:u w:val="single"/>
          <w:lang w:val="en-US"/>
        </w:rPr>
        <w:t>Linde Material Handling launch</w:t>
      </w:r>
      <w:r w:rsidR="004369FA" w:rsidRPr="00CB7A2A">
        <w:rPr>
          <w:rFonts w:ascii="Arial" w:hAnsi="Arial" w:cs="Arial"/>
          <w:u w:val="single"/>
          <w:lang w:val="en-US"/>
        </w:rPr>
        <w:t>es</w:t>
      </w:r>
      <w:r w:rsidRPr="00CB7A2A">
        <w:rPr>
          <w:rFonts w:ascii="Arial" w:hAnsi="Arial" w:cs="Arial"/>
          <w:u w:val="single"/>
          <w:lang w:val="en-US"/>
        </w:rPr>
        <w:t xml:space="preserve"> new </w:t>
      </w:r>
      <w:r w:rsidR="001F5315" w:rsidRPr="00CB7A2A">
        <w:rPr>
          <w:rFonts w:ascii="Arial" w:hAnsi="Arial" w:cs="Arial"/>
          <w:u w:val="single"/>
          <w:lang w:val="en-US"/>
        </w:rPr>
        <w:t>horizontal</w:t>
      </w:r>
      <w:r w:rsidRPr="00CB7A2A">
        <w:rPr>
          <w:rFonts w:ascii="Arial" w:hAnsi="Arial" w:cs="Arial"/>
          <w:u w:val="single"/>
          <w:lang w:val="en-US"/>
        </w:rPr>
        <w:t xml:space="preserve"> order pickers with integrated </w:t>
      </w:r>
      <w:r w:rsidR="001F5315" w:rsidRPr="00CB7A2A">
        <w:rPr>
          <w:rFonts w:ascii="Arial" w:hAnsi="Arial" w:cs="Arial"/>
          <w:u w:val="single"/>
          <w:lang w:val="en-US"/>
        </w:rPr>
        <w:t>Li-ION</w:t>
      </w:r>
      <w:r w:rsidRPr="00CB7A2A">
        <w:rPr>
          <w:rFonts w:ascii="Arial" w:hAnsi="Arial" w:cs="Arial"/>
          <w:u w:val="single"/>
          <w:lang w:val="en-US"/>
        </w:rPr>
        <w:t xml:space="preserve"> battery</w:t>
      </w:r>
    </w:p>
    <w:p w14:paraId="23728651" w14:textId="396CDA22" w:rsidR="004369FA" w:rsidRPr="00CB7A2A" w:rsidRDefault="00B5185F" w:rsidP="004369FA">
      <w:pPr>
        <w:spacing w:before="120" w:after="240" w:line="560" w:lineRule="exact"/>
        <w:rPr>
          <w:rFonts w:ascii="Arial" w:hAnsi="Arial" w:cs="Arial"/>
          <w:b/>
          <w:sz w:val="36"/>
          <w:szCs w:val="36"/>
          <w:lang w:val="en-US"/>
        </w:rPr>
      </w:pPr>
      <w:r w:rsidRPr="00CB7A2A">
        <w:rPr>
          <w:rFonts w:ascii="Arial" w:hAnsi="Arial" w:cs="Arial"/>
          <w:b/>
          <w:bCs/>
          <w:sz w:val="36"/>
          <w:szCs w:val="36"/>
          <w:lang w:val="en-US"/>
        </w:rPr>
        <w:t>Enhanced</w:t>
      </w:r>
      <w:r w:rsidR="004369FA" w:rsidRPr="00CB7A2A">
        <w:rPr>
          <w:rFonts w:ascii="Arial" w:hAnsi="Arial" w:cs="Arial"/>
          <w:b/>
          <w:bCs/>
          <w:sz w:val="36"/>
          <w:szCs w:val="36"/>
          <w:lang w:val="en-US"/>
        </w:rPr>
        <w:t xml:space="preserve"> </w:t>
      </w:r>
      <w:r w:rsidR="0084672F" w:rsidRPr="00CB7A2A">
        <w:rPr>
          <w:rFonts w:ascii="Arial" w:hAnsi="Arial" w:cs="Arial"/>
          <w:b/>
          <w:bCs/>
          <w:sz w:val="36"/>
          <w:szCs w:val="36"/>
          <w:lang w:val="en-US"/>
        </w:rPr>
        <w:t>order p</w:t>
      </w:r>
      <w:r w:rsidR="004369FA" w:rsidRPr="00CB7A2A">
        <w:rPr>
          <w:rFonts w:ascii="Arial" w:hAnsi="Arial" w:cs="Arial"/>
          <w:b/>
          <w:bCs/>
          <w:sz w:val="36"/>
          <w:szCs w:val="36"/>
          <w:lang w:val="en-US"/>
        </w:rPr>
        <w:t xml:space="preserve">icking </w:t>
      </w:r>
      <w:r w:rsidR="0084672F" w:rsidRPr="00CB7A2A">
        <w:rPr>
          <w:rFonts w:ascii="Arial" w:hAnsi="Arial" w:cs="Arial"/>
          <w:b/>
          <w:bCs/>
          <w:sz w:val="36"/>
          <w:szCs w:val="36"/>
          <w:lang w:val="en-US"/>
        </w:rPr>
        <w:t>c</w:t>
      </w:r>
      <w:r w:rsidR="004369FA" w:rsidRPr="00CB7A2A">
        <w:rPr>
          <w:rFonts w:ascii="Arial" w:hAnsi="Arial" w:cs="Arial"/>
          <w:b/>
          <w:bCs/>
          <w:sz w:val="36"/>
          <w:szCs w:val="36"/>
          <w:lang w:val="en-US"/>
        </w:rPr>
        <w:t>oncept</w:t>
      </w:r>
    </w:p>
    <w:p w14:paraId="1C1FA168" w14:textId="779298E9" w:rsidR="000B272B" w:rsidRPr="00CB7A2A" w:rsidRDefault="00E173D5" w:rsidP="00CB7A2A">
      <w:pPr>
        <w:spacing w:line="360" w:lineRule="auto"/>
        <w:rPr>
          <w:rFonts w:ascii="Arial" w:eastAsia="Arial" w:hAnsi="Arial" w:cs="Arial"/>
          <w:b/>
          <w:bCs/>
          <w:iCs/>
          <w:sz w:val="22"/>
          <w:szCs w:val="22"/>
          <w:lang w:val="en-US" w:eastAsia="en-US"/>
        </w:rPr>
      </w:pPr>
      <w:r w:rsidRPr="00CB7A2A">
        <w:rPr>
          <w:rFonts w:ascii="Arial" w:eastAsia="Arial" w:hAnsi="Arial" w:cs="Arial"/>
          <w:b/>
          <w:bCs/>
          <w:iCs/>
          <w:sz w:val="22"/>
          <w:szCs w:val="22"/>
          <w:lang w:val="en-US" w:eastAsia="en-US"/>
        </w:rPr>
        <w:t xml:space="preserve">Aschaffenburg, </w:t>
      </w:r>
      <w:r w:rsidR="00D52F75">
        <w:rPr>
          <w:rFonts w:ascii="Arial" w:eastAsia="Arial" w:hAnsi="Arial" w:cs="Arial"/>
          <w:b/>
          <w:bCs/>
          <w:iCs/>
          <w:sz w:val="22"/>
          <w:szCs w:val="22"/>
          <w:lang w:val="en-US" w:eastAsia="en-US"/>
        </w:rPr>
        <w:t>June</w:t>
      </w:r>
      <w:r w:rsidR="004369FA" w:rsidRPr="00CB7A2A">
        <w:rPr>
          <w:rFonts w:ascii="Arial" w:eastAsia="Arial" w:hAnsi="Arial" w:cs="Arial"/>
          <w:b/>
          <w:bCs/>
          <w:iCs/>
          <w:sz w:val="22"/>
          <w:szCs w:val="22"/>
          <w:lang w:val="en-US" w:eastAsia="en-US"/>
        </w:rPr>
        <w:t xml:space="preserve"> </w:t>
      </w:r>
      <w:r w:rsidR="00D52F75">
        <w:rPr>
          <w:rFonts w:ascii="Arial" w:eastAsia="Arial" w:hAnsi="Arial" w:cs="Arial"/>
          <w:b/>
          <w:bCs/>
          <w:iCs/>
          <w:sz w:val="22"/>
          <w:szCs w:val="22"/>
          <w:lang w:val="en-US" w:eastAsia="en-US"/>
        </w:rPr>
        <w:t>1</w:t>
      </w:r>
      <w:r w:rsidR="00D52F75" w:rsidRPr="00D52F75">
        <w:rPr>
          <w:rFonts w:ascii="Arial" w:eastAsia="Arial" w:hAnsi="Arial" w:cs="Arial"/>
          <w:b/>
          <w:bCs/>
          <w:iCs/>
          <w:sz w:val="22"/>
          <w:szCs w:val="22"/>
          <w:vertAlign w:val="superscript"/>
          <w:lang w:val="en-US" w:eastAsia="en-US"/>
        </w:rPr>
        <w:t>st</w:t>
      </w:r>
      <w:r w:rsidR="004369FA" w:rsidRPr="00CB7A2A">
        <w:rPr>
          <w:rFonts w:ascii="Arial" w:eastAsia="Arial" w:hAnsi="Arial" w:cs="Arial"/>
          <w:b/>
          <w:bCs/>
          <w:iCs/>
          <w:sz w:val="22"/>
          <w:szCs w:val="22"/>
          <w:lang w:val="en-US" w:eastAsia="en-US"/>
        </w:rPr>
        <w:t>,</w:t>
      </w:r>
      <w:r w:rsidRPr="00CB7A2A">
        <w:rPr>
          <w:rFonts w:ascii="Arial" w:eastAsia="Arial" w:hAnsi="Arial" w:cs="Arial"/>
          <w:b/>
          <w:bCs/>
          <w:iCs/>
          <w:sz w:val="22"/>
          <w:szCs w:val="22"/>
          <w:lang w:val="en-US" w:eastAsia="en-US"/>
        </w:rPr>
        <w:t xml:space="preserve"> 2026 –</w:t>
      </w:r>
      <w:r w:rsidR="004369FA" w:rsidRPr="00CB7A2A">
        <w:rPr>
          <w:rFonts w:ascii="Arial" w:eastAsia="Arial" w:hAnsi="Arial" w:cs="Arial"/>
          <w:b/>
          <w:bCs/>
          <w:iCs/>
          <w:sz w:val="22"/>
          <w:szCs w:val="22"/>
          <w:lang w:val="en-US" w:eastAsia="en-US"/>
        </w:rPr>
        <w:t xml:space="preserve"> </w:t>
      </w:r>
      <w:r w:rsidR="001037FE" w:rsidRPr="00CB7A2A">
        <w:rPr>
          <w:rFonts w:ascii="Arial" w:eastAsia="Arial" w:hAnsi="Arial" w:cs="Arial"/>
          <w:b/>
          <w:bCs/>
          <w:iCs/>
          <w:sz w:val="22"/>
          <w:szCs w:val="22"/>
          <w:lang w:val="en-US" w:eastAsia="en-US"/>
        </w:rPr>
        <w:t>Linde Material Handling (MH) has further refined its unique vehicle concept with the release of the Linde N20 and N25 horizontal order pickers. This concept, unparalleled in the industry, features a battery positioned behind the operator's stand.</w:t>
      </w:r>
      <w:r w:rsidR="000B272B" w:rsidRPr="00CB7A2A">
        <w:rPr>
          <w:rFonts w:ascii="Arial" w:eastAsia="Arial" w:hAnsi="Arial" w:cs="Arial"/>
          <w:b/>
          <w:bCs/>
          <w:iCs/>
          <w:sz w:val="22"/>
          <w:szCs w:val="22"/>
          <w:lang w:val="en-US" w:eastAsia="en-US"/>
        </w:rPr>
        <w:t xml:space="preserve"> The </w:t>
      </w:r>
      <w:r w:rsidR="0028173D">
        <w:rPr>
          <w:rFonts w:ascii="Arial" w:eastAsia="Arial" w:hAnsi="Arial" w:cs="Arial"/>
          <w:b/>
          <w:bCs/>
          <w:iCs/>
          <w:sz w:val="22"/>
          <w:szCs w:val="22"/>
          <w:lang w:val="en-US" w:eastAsia="en-US"/>
        </w:rPr>
        <w:t xml:space="preserve">new </w:t>
      </w:r>
      <w:r w:rsidR="00170D7E" w:rsidRPr="00CB7A2A">
        <w:rPr>
          <w:rFonts w:ascii="Arial" w:eastAsia="Arial" w:hAnsi="Arial" w:cs="Arial"/>
          <w:b/>
          <w:bCs/>
          <w:iCs/>
          <w:sz w:val="22"/>
          <w:szCs w:val="22"/>
          <w:lang w:val="en-US" w:eastAsia="en-US"/>
        </w:rPr>
        <w:t xml:space="preserve">order picker </w:t>
      </w:r>
      <w:r w:rsidR="000B272B" w:rsidRPr="00CB7A2A">
        <w:rPr>
          <w:rFonts w:ascii="Arial" w:eastAsia="Arial" w:hAnsi="Arial" w:cs="Arial"/>
          <w:b/>
          <w:bCs/>
          <w:iCs/>
          <w:sz w:val="22"/>
          <w:szCs w:val="22"/>
          <w:lang w:val="en-US" w:eastAsia="en-US"/>
        </w:rPr>
        <w:t xml:space="preserve">version with an integrated Li-ION battery </w:t>
      </w:r>
      <w:r w:rsidR="004A3ABF">
        <w:rPr>
          <w:rFonts w:ascii="Arial" w:eastAsia="Arial" w:hAnsi="Arial" w:cs="Arial"/>
          <w:b/>
          <w:bCs/>
          <w:iCs/>
          <w:sz w:val="22"/>
          <w:szCs w:val="22"/>
          <w:lang w:val="en-US" w:eastAsia="en-US"/>
        </w:rPr>
        <w:t xml:space="preserve">now </w:t>
      </w:r>
      <w:r w:rsidR="000B272B" w:rsidRPr="00CB7A2A">
        <w:rPr>
          <w:rFonts w:ascii="Arial" w:eastAsia="Arial" w:hAnsi="Arial" w:cs="Arial"/>
          <w:b/>
          <w:bCs/>
          <w:iCs/>
          <w:sz w:val="22"/>
          <w:szCs w:val="22"/>
          <w:lang w:val="en-US" w:eastAsia="en-US"/>
        </w:rPr>
        <w:t xml:space="preserve">is the most compact on the market, enabling operators to access goods more quickly and maneuver more easily in tight spaces. </w:t>
      </w:r>
      <w:r w:rsidR="006A6D5C" w:rsidRPr="00CB7A2A">
        <w:rPr>
          <w:rFonts w:ascii="Arial" w:eastAsia="Arial" w:hAnsi="Arial" w:cs="Arial"/>
          <w:b/>
          <w:bCs/>
          <w:iCs/>
          <w:sz w:val="22"/>
          <w:szCs w:val="22"/>
          <w:lang w:val="en-US" w:eastAsia="en-US"/>
        </w:rPr>
        <w:t>When used in conjunction</w:t>
      </w:r>
      <w:r w:rsidR="000B272B" w:rsidRPr="00CB7A2A">
        <w:rPr>
          <w:rFonts w:ascii="Arial" w:eastAsia="Arial" w:hAnsi="Arial" w:cs="Arial"/>
          <w:b/>
          <w:bCs/>
          <w:iCs/>
          <w:sz w:val="22"/>
          <w:szCs w:val="22"/>
          <w:lang w:val="en-US" w:eastAsia="en-US"/>
        </w:rPr>
        <w:t xml:space="preserve"> with other equipment features, the</w:t>
      </w:r>
      <w:r w:rsidR="00593EAE" w:rsidRPr="00CB7A2A">
        <w:rPr>
          <w:rFonts w:ascii="Arial" w:eastAsia="Arial" w:hAnsi="Arial" w:cs="Arial"/>
          <w:b/>
          <w:bCs/>
          <w:iCs/>
          <w:sz w:val="22"/>
          <w:szCs w:val="22"/>
          <w:lang w:val="en-US" w:eastAsia="en-US"/>
        </w:rPr>
        <w:t xml:space="preserve"> new vehicle</w:t>
      </w:r>
      <w:r w:rsidR="000B272B" w:rsidRPr="00CB7A2A">
        <w:rPr>
          <w:rFonts w:ascii="Arial" w:eastAsia="Arial" w:hAnsi="Arial" w:cs="Arial"/>
          <w:b/>
          <w:bCs/>
          <w:iCs/>
          <w:sz w:val="22"/>
          <w:szCs w:val="22"/>
          <w:lang w:val="en-US" w:eastAsia="en-US"/>
        </w:rPr>
        <w:t xml:space="preserve"> </w:t>
      </w:r>
      <w:r w:rsidR="00170D7E" w:rsidRPr="00CB7A2A">
        <w:rPr>
          <w:rFonts w:ascii="Arial" w:eastAsia="Arial" w:hAnsi="Arial" w:cs="Arial"/>
          <w:b/>
          <w:bCs/>
          <w:iCs/>
          <w:sz w:val="22"/>
          <w:szCs w:val="22"/>
          <w:lang w:val="en-US" w:eastAsia="en-US"/>
        </w:rPr>
        <w:t xml:space="preserve">type </w:t>
      </w:r>
      <w:r w:rsidR="000B272B" w:rsidRPr="00CB7A2A">
        <w:rPr>
          <w:rFonts w:ascii="Arial" w:eastAsia="Arial" w:hAnsi="Arial" w:cs="Arial"/>
          <w:b/>
          <w:bCs/>
          <w:iCs/>
          <w:sz w:val="22"/>
          <w:szCs w:val="22"/>
          <w:lang w:val="en-US" w:eastAsia="en-US"/>
        </w:rPr>
        <w:t>allow</w:t>
      </w:r>
      <w:r w:rsidR="00170D7E" w:rsidRPr="00CB7A2A">
        <w:rPr>
          <w:rFonts w:ascii="Arial" w:eastAsia="Arial" w:hAnsi="Arial" w:cs="Arial"/>
          <w:b/>
          <w:bCs/>
          <w:iCs/>
          <w:sz w:val="22"/>
          <w:szCs w:val="22"/>
          <w:lang w:val="en-US" w:eastAsia="en-US"/>
        </w:rPr>
        <w:t>s</w:t>
      </w:r>
      <w:r w:rsidR="000B272B" w:rsidRPr="00CB7A2A">
        <w:rPr>
          <w:rFonts w:ascii="Arial" w:eastAsia="Arial" w:hAnsi="Arial" w:cs="Arial"/>
          <w:b/>
          <w:bCs/>
          <w:iCs/>
          <w:sz w:val="22"/>
          <w:szCs w:val="22"/>
          <w:lang w:val="en-US" w:eastAsia="en-US"/>
        </w:rPr>
        <w:t xml:space="preserve"> warehouse operators to complete order picking faster while working safely and comfortably.</w:t>
      </w:r>
    </w:p>
    <w:p w14:paraId="392432C4" w14:textId="77777777" w:rsidR="000B272B" w:rsidRPr="00CB7A2A" w:rsidRDefault="000B272B" w:rsidP="00CB7A2A">
      <w:pPr>
        <w:spacing w:line="360" w:lineRule="auto"/>
        <w:rPr>
          <w:rFonts w:ascii="Arial" w:eastAsia="Arial" w:hAnsi="Arial" w:cs="Arial"/>
          <w:b/>
          <w:bCs/>
          <w:iCs/>
          <w:sz w:val="16"/>
          <w:szCs w:val="16"/>
          <w:lang w:val="en-US" w:eastAsia="en-US"/>
        </w:rPr>
      </w:pPr>
    </w:p>
    <w:p w14:paraId="21E36AAA" w14:textId="1537745D" w:rsidR="009D0AD1" w:rsidRPr="00CB7A2A" w:rsidRDefault="009D0AD1" w:rsidP="00CB7A2A">
      <w:pPr>
        <w:spacing w:line="360" w:lineRule="auto"/>
        <w:rPr>
          <w:rFonts w:ascii="Arial" w:eastAsia="Arial" w:hAnsi="Arial" w:cs="Arial"/>
          <w:iCs/>
          <w:sz w:val="22"/>
          <w:szCs w:val="22"/>
          <w:lang w:val="en-US" w:eastAsia="en-US"/>
        </w:rPr>
      </w:pPr>
      <w:r w:rsidRPr="00CB7A2A">
        <w:rPr>
          <w:rFonts w:ascii="Arial" w:eastAsia="Arial" w:hAnsi="Arial" w:cs="Arial"/>
          <w:iCs/>
          <w:sz w:val="22"/>
          <w:szCs w:val="22"/>
          <w:lang w:val="en-US" w:eastAsia="en-US"/>
        </w:rPr>
        <w:t>While the adage “time is money” may be a cliché, in the fast-paced and demanding environment of warehouse operations, it holds more tru</w:t>
      </w:r>
      <w:r w:rsidR="00DA6FDF" w:rsidRPr="00CB7A2A">
        <w:rPr>
          <w:rFonts w:ascii="Arial" w:eastAsia="Arial" w:hAnsi="Arial" w:cs="Arial"/>
          <w:iCs/>
          <w:sz w:val="22"/>
          <w:szCs w:val="22"/>
          <w:lang w:val="en-US" w:eastAsia="en-US"/>
        </w:rPr>
        <w:t>e</w:t>
      </w:r>
      <w:r w:rsidRPr="00CB7A2A">
        <w:rPr>
          <w:rFonts w:ascii="Arial" w:eastAsia="Arial" w:hAnsi="Arial" w:cs="Arial"/>
          <w:iCs/>
          <w:sz w:val="22"/>
          <w:szCs w:val="22"/>
          <w:lang w:val="en-US" w:eastAsia="en-US"/>
        </w:rPr>
        <w:t xml:space="preserve"> than ever. In daily operations </w:t>
      </w:r>
      <w:r w:rsidR="006A6D5C" w:rsidRPr="00CB7A2A">
        <w:rPr>
          <w:rFonts w:ascii="Arial" w:eastAsia="Arial" w:hAnsi="Arial" w:cs="Arial"/>
          <w:iCs/>
          <w:sz w:val="22"/>
          <w:szCs w:val="22"/>
          <w:lang w:val="en-US" w:eastAsia="en-US"/>
        </w:rPr>
        <w:t>at</w:t>
      </w:r>
      <w:r w:rsidRPr="00CB7A2A">
        <w:rPr>
          <w:rFonts w:ascii="Arial" w:eastAsia="Arial" w:hAnsi="Arial" w:cs="Arial"/>
          <w:iCs/>
          <w:sz w:val="22"/>
          <w:szCs w:val="22"/>
          <w:lang w:val="en-US" w:eastAsia="en-US"/>
        </w:rPr>
        <w:t xml:space="preserve"> retail companies and logistics service providers, every second saved during the picking process is paramount. The latest generation of compact horizontal order pickers</w:t>
      </w:r>
      <w:r w:rsidR="006A6D5C" w:rsidRPr="00CB7A2A">
        <w:rPr>
          <w:rFonts w:ascii="Arial" w:eastAsia="Arial" w:hAnsi="Arial" w:cs="Arial"/>
          <w:iCs/>
          <w:sz w:val="22"/>
          <w:szCs w:val="22"/>
          <w:lang w:val="en-US" w:eastAsia="en-US"/>
        </w:rPr>
        <w:t>,</w:t>
      </w:r>
      <w:r w:rsidRPr="00CB7A2A">
        <w:rPr>
          <w:rFonts w:ascii="Arial" w:eastAsia="Arial" w:hAnsi="Arial" w:cs="Arial"/>
          <w:iCs/>
          <w:sz w:val="22"/>
          <w:szCs w:val="22"/>
          <w:lang w:val="en-US" w:eastAsia="en-US"/>
        </w:rPr>
        <w:t xml:space="preserve"> with load capacities of 2 or 2.5 tons</w:t>
      </w:r>
      <w:r w:rsidR="006A6D5C" w:rsidRPr="00CB7A2A">
        <w:rPr>
          <w:rFonts w:ascii="Arial" w:eastAsia="Arial" w:hAnsi="Arial" w:cs="Arial"/>
          <w:iCs/>
          <w:sz w:val="22"/>
          <w:szCs w:val="22"/>
          <w:lang w:val="en-US" w:eastAsia="en-US"/>
        </w:rPr>
        <w:t>,</w:t>
      </w:r>
      <w:r w:rsidRPr="00CB7A2A">
        <w:rPr>
          <w:rFonts w:ascii="Arial" w:eastAsia="Arial" w:hAnsi="Arial" w:cs="Arial"/>
          <w:iCs/>
          <w:sz w:val="22"/>
          <w:szCs w:val="22"/>
          <w:lang w:val="en-US" w:eastAsia="en-US"/>
        </w:rPr>
        <w:t xml:space="preserve"> has been designed to enhance the efficiency of logistics processes in the warehouse.</w:t>
      </w:r>
    </w:p>
    <w:p w14:paraId="55CB867C" w14:textId="77777777" w:rsidR="005A2CDE" w:rsidRPr="00CB7A2A" w:rsidRDefault="005A2CDE" w:rsidP="00CB7A2A">
      <w:pPr>
        <w:spacing w:line="360" w:lineRule="auto"/>
        <w:rPr>
          <w:rFonts w:ascii="Arial" w:hAnsi="Arial" w:cs="Arial"/>
          <w:color w:val="000000" w:themeColor="text1"/>
          <w:sz w:val="16"/>
          <w:szCs w:val="16"/>
          <w:lang w:val="en-US"/>
        </w:rPr>
      </w:pPr>
    </w:p>
    <w:p w14:paraId="1C914AB2" w14:textId="7937BE3F" w:rsidR="004369FA" w:rsidRPr="00CB7A2A" w:rsidRDefault="004369FA" w:rsidP="00CB7A2A">
      <w:pPr>
        <w:spacing w:line="360" w:lineRule="auto"/>
        <w:rPr>
          <w:rFonts w:ascii="Arial" w:eastAsia="Arial" w:hAnsi="Arial" w:cs="Arial"/>
          <w:b/>
          <w:bCs/>
          <w:iCs/>
          <w:sz w:val="22"/>
          <w:szCs w:val="22"/>
          <w:lang w:val="en-US" w:eastAsia="en-US"/>
        </w:rPr>
      </w:pPr>
      <w:r w:rsidRPr="00CB7A2A">
        <w:rPr>
          <w:rFonts w:ascii="Arial" w:eastAsia="Arial" w:hAnsi="Arial" w:cs="Arial"/>
          <w:b/>
          <w:bCs/>
          <w:iCs/>
          <w:sz w:val="22"/>
          <w:szCs w:val="22"/>
          <w:lang w:val="en-US" w:eastAsia="en-US"/>
        </w:rPr>
        <w:t xml:space="preserve">Integrated </w:t>
      </w:r>
      <w:r w:rsidR="001F5315" w:rsidRPr="00CB7A2A">
        <w:rPr>
          <w:rFonts w:ascii="Arial" w:eastAsia="Arial" w:hAnsi="Arial" w:cs="Arial"/>
          <w:b/>
          <w:bCs/>
          <w:iCs/>
          <w:sz w:val="22"/>
          <w:szCs w:val="22"/>
          <w:lang w:val="en-US" w:eastAsia="en-US"/>
        </w:rPr>
        <w:t>Li-ION</w:t>
      </w:r>
      <w:r w:rsidRPr="00CB7A2A">
        <w:rPr>
          <w:rFonts w:ascii="Arial" w:eastAsia="Arial" w:hAnsi="Arial" w:cs="Arial"/>
          <w:b/>
          <w:bCs/>
          <w:iCs/>
          <w:sz w:val="22"/>
          <w:szCs w:val="22"/>
          <w:lang w:val="en-US" w:eastAsia="en-US"/>
        </w:rPr>
        <w:t xml:space="preserve"> battery</w:t>
      </w:r>
      <w:r w:rsidR="0050530F" w:rsidRPr="00CB7A2A">
        <w:rPr>
          <w:rFonts w:ascii="Arial" w:eastAsia="Arial" w:hAnsi="Arial" w:cs="Arial"/>
          <w:b/>
          <w:bCs/>
          <w:iCs/>
          <w:sz w:val="22"/>
          <w:szCs w:val="22"/>
          <w:lang w:val="en-US" w:eastAsia="en-US"/>
        </w:rPr>
        <w:t xml:space="preserve">: </w:t>
      </w:r>
      <w:r w:rsidR="006A6D5C" w:rsidRPr="00CB7A2A">
        <w:rPr>
          <w:rFonts w:ascii="Arial" w:eastAsia="Arial" w:hAnsi="Arial" w:cs="Arial"/>
          <w:b/>
          <w:bCs/>
          <w:iCs/>
          <w:sz w:val="22"/>
          <w:szCs w:val="22"/>
          <w:lang w:val="en-US" w:eastAsia="en-US"/>
        </w:rPr>
        <w:t>A</w:t>
      </w:r>
      <w:r w:rsidRPr="00CB7A2A">
        <w:rPr>
          <w:rFonts w:ascii="Arial" w:eastAsia="Arial" w:hAnsi="Arial" w:cs="Arial"/>
          <w:b/>
          <w:bCs/>
          <w:iCs/>
          <w:sz w:val="22"/>
          <w:szCs w:val="22"/>
          <w:lang w:val="en-US" w:eastAsia="en-US"/>
        </w:rPr>
        <w:t xml:space="preserve"> game-changer </w:t>
      </w:r>
    </w:p>
    <w:p w14:paraId="22A1E0A0" w14:textId="77777777" w:rsidR="009D0AD1" w:rsidRPr="00CB7A2A" w:rsidRDefault="009D0AD1" w:rsidP="00CB7A2A">
      <w:pPr>
        <w:spacing w:line="360" w:lineRule="auto"/>
        <w:rPr>
          <w:rFonts w:ascii="Arial" w:eastAsia="Arial" w:hAnsi="Arial" w:cs="Arial"/>
          <w:iCs/>
          <w:sz w:val="16"/>
          <w:szCs w:val="16"/>
          <w:lang w:val="en-US" w:eastAsia="en-US"/>
        </w:rPr>
      </w:pPr>
    </w:p>
    <w:p w14:paraId="1BE21327" w14:textId="6DBF9231" w:rsidR="0050530F" w:rsidRPr="00CB7A2A" w:rsidRDefault="00DA6FDF" w:rsidP="00CB7A2A">
      <w:pPr>
        <w:spacing w:line="360" w:lineRule="auto"/>
        <w:rPr>
          <w:rFonts w:ascii="Arial" w:eastAsia="Arial" w:hAnsi="Arial" w:cs="Arial"/>
          <w:iCs/>
          <w:sz w:val="22"/>
          <w:szCs w:val="22"/>
          <w:lang w:val="en-US" w:eastAsia="en-US"/>
        </w:rPr>
      </w:pPr>
      <w:r w:rsidRPr="00CB7A2A">
        <w:rPr>
          <w:rFonts w:ascii="Arial" w:eastAsia="Arial" w:hAnsi="Arial" w:cs="Arial"/>
          <w:iCs/>
          <w:sz w:val="22"/>
          <w:szCs w:val="22"/>
          <w:lang w:val="en-US" w:eastAsia="en-US"/>
        </w:rPr>
        <w:t>Previously</w:t>
      </w:r>
      <w:r w:rsidR="006A6D5C" w:rsidRPr="00CB7A2A">
        <w:rPr>
          <w:rFonts w:ascii="Arial" w:eastAsia="Arial" w:hAnsi="Arial" w:cs="Arial"/>
          <w:iCs/>
          <w:sz w:val="22"/>
          <w:szCs w:val="22"/>
          <w:lang w:val="en-US" w:eastAsia="en-US"/>
        </w:rPr>
        <w:t xml:space="preserve">, </w:t>
      </w:r>
      <w:r w:rsidR="004369FA" w:rsidRPr="00CB7A2A">
        <w:rPr>
          <w:rFonts w:ascii="Arial" w:eastAsia="Arial" w:hAnsi="Arial" w:cs="Arial"/>
          <w:iCs/>
          <w:sz w:val="22"/>
          <w:szCs w:val="22"/>
          <w:lang w:val="en-US" w:eastAsia="en-US"/>
        </w:rPr>
        <w:t xml:space="preserve">Linde MH customers </w:t>
      </w:r>
      <w:r w:rsidR="006A6D5C" w:rsidRPr="00CB7A2A">
        <w:rPr>
          <w:rFonts w:ascii="Arial" w:eastAsia="Arial" w:hAnsi="Arial" w:cs="Arial"/>
          <w:iCs/>
          <w:sz w:val="22"/>
          <w:szCs w:val="22"/>
          <w:lang w:val="en-US" w:eastAsia="en-US"/>
        </w:rPr>
        <w:t>could already</w:t>
      </w:r>
      <w:r w:rsidR="004369FA" w:rsidRPr="00CB7A2A">
        <w:rPr>
          <w:rFonts w:ascii="Arial" w:eastAsia="Arial" w:hAnsi="Arial" w:cs="Arial"/>
          <w:iCs/>
          <w:sz w:val="22"/>
          <w:szCs w:val="22"/>
          <w:lang w:val="en-US" w:eastAsia="en-US"/>
        </w:rPr>
        <w:t xml:space="preserve"> choose between two design variants for </w:t>
      </w:r>
      <w:r w:rsidR="0050530F" w:rsidRPr="00CB7A2A">
        <w:rPr>
          <w:rFonts w:ascii="Arial" w:eastAsia="Arial" w:hAnsi="Arial" w:cs="Arial"/>
          <w:iCs/>
          <w:sz w:val="22"/>
          <w:szCs w:val="22"/>
          <w:lang w:val="en-US" w:eastAsia="en-US"/>
        </w:rPr>
        <w:t>horizontal</w:t>
      </w:r>
      <w:r w:rsidR="004369FA" w:rsidRPr="00CB7A2A">
        <w:rPr>
          <w:rFonts w:ascii="Arial" w:eastAsia="Arial" w:hAnsi="Arial" w:cs="Arial"/>
          <w:iCs/>
          <w:sz w:val="22"/>
          <w:szCs w:val="22"/>
          <w:lang w:val="en-US" w:eastAsia="en-US"/>
        </w:rPr>
        <w:t xml:space="preserve"> order pickers: the standard design, in which the battery is located in front of the operator</w:t>
      </w:r>
      <w:r w:rsidR="00DC4A50" w:rsidRPr="00CB7A2A">
        <w:rPr>
          <w:rFonts w:ascii="Arial" w:eastAsia="Arial" w:hAnsi="Arial" w:cs="Arial"/>
          <w:iCs/>
          <w:sz w:val="22"/>
          <w:szCs w:val="22"/>
          <w:lang w:val="en-US" w:eastAsia="en-US"/>
        </w:rPr>
        <w:t>’</w:t>
      </w:r>
      <w:r w:rsidR="004369FA" w:rsidRPr="00CB7A2A">
        <w:rPr>
          <w:rFonts w:ascii="Arial" w:eastAsia="Arial" w:hAnsi="Arial" w:cs="Arial"/>
          <w:iCs/>
          <w:sz w:val="22"/>
          <w:szCs w:val="22"/>
          <w:lang w:val="en-US" w:eastAsia="en-US"/>
        </w:rPr>
        <w:t xml:space="preserve">s </w:t>
      </w:r>
      <w:r w:rsidR="00406CFA" w:rsidRPr="00CB7A2A">
        <w:rPr>
          <w:rFonts w:ascii="Arial" w:eastAsia="Arial" w:hAnsi="Arial" w:cs="Arial"/>
          <w:iCs/>
          <w:sz w:val="22"/>
          <w:szCs w:val="22"/>
          <w:lang w:val="en-US" w:eastAsia="en-US"/>
        </w:rPr>
        <w:t>stand</w:t>
      </w:r>
      <w:r w:rsidR="004369FA" w:rsidRPr="00CB7A2A">
        <w:rPr>
          <w:rFonts w:ascii="Arial" w:eastAsia="Arial" w:hAnsi="Arial" w:cs="Arial"/>
          <w:iCs/>
          <w:sz w:val="22"/>
          <w:szCs w:val="22"/>
          <w:lang w:val="en-US" w:eastAsia="en-US"/>
        </w:rPr>
        <w:t xml:space="preserve">, and another </w:t>
      </w:r>
      <w:r w:rsidR="0050530F" w:rsidRPr="00CB7A2A">
        <w:rPr>
          <w:rFonts w:ascii="Arial" w:eastAsia="Arial" w:hAnsi="Arial" w:cs="Arial"/>
          <w:iCs/>
          <w:sz w:val="22"/>
          <w:szCs w:val="22"/>
          <w:lang w:val="en-US" w:eastAsia="en-US"/>
        </w:rPr>
        <w:t>variant</w:t>
      </w:r>
      <w:r w:rsidRPr="00CB7A2A">
        <w:rPr>
          <w:rFonts w:ascii="Arial" w:eastAsia="Arial" w:hAnsi="Arial" w:cs="Arial"/>
          <w:iCs/>
          <w:sz w:val="22"/>
          <w:szCs w:val="22"/>
          <w:lang w:val="en-US" w:eastAsia="en-US"/>
        </w:rPr>
        <w:t>, available</w:t>
      </w:r>
      <w:r w:rsidR="006A6D5C" w:rsidRPr="00CB7A2A">
        <w:rPr>
          <w:rFonts w:ascii="Arial" w:eastAsia="Arial" w:hAnsi="Arial" w:cs="Arial"/>
          <w:iCs/>
          <w:sz w:val="22"/>
          <w:szCs w:val="22"/>
          <w:lang w:val="en-US" w:eastAsia="en-US"/>
        </w:rPr>
        <w:t xml:space="preserve"> </w:t>
      </w:r>
      <w:r w:rsidR="004369FA" w:rsidRPr="00CB7A2A">
        <w:rPr>
          <w:rFonts w:ascii="Arial" w:eastAsia="Arial" w:hAnsi="Arial" w:cs="Arial"/>
          <w:iCs/>
          <w:sz w:val="22"/>
          <w:szCs w:val="22"/>
          <w:lang w:val="en-US" w:eastAsia="en-US"/>
        </w:rPr>
        <w:t>exclusively from Linde MH</w:t>
      </w:r>
      <w:r w:rsidRPr="00CB7A2A">
        <w:rPr>
          <w:rFonts w:ascii="Arial" w:eastAsia="Arial" w:hAnsi="Arial" w:cs="Arial"/>
          <w:iCs/>
          <w:sz w:val="22"/>
          <w:szCs w:val="22"/>
          <w:lang w:val="en-US" w:eastAsia="en-US"/>
        </w:rPr>
        <w:t>,</w:t>
      </w:r>
      <w:r w:rsidR="0050530F" w:rsidRPr="00CB7A2A">
        <w:rPr>
          <w:rFonts w:ascii="Arial" w:eastAsia="Arial" w:hAnsi="Arial" w:cs="Arial"/>
          <w:iCs/>
          <w:sz w:val="22"/>
          <w:szCs w:val="22"/>
          <w:lang w:val="en-US" w:eastAsia="en-US"/>
        </w:rPr>
        <w:t xml:space="preserve"> </w:t>
      </w:r>
      <w:r w:rsidR="004369FA" w:rsidRPr="00CB7A2A">
        <w:rPr>
          <w:rFonts w:ascii="Arial" w:eastAsia="Arial" w:hAnsi="Arial" w:cs="Arial"/>
          <w:iCs/>
          <w:sz w:val="22"/>
          <w:szCs w:val="22"/>
          <w:lang w:val="en-US" w:eastAsia="en-US"/>
        </w:rPr>
        <w:t xml:space="preserve">in which the battery compartment is located behind the operator’s </w:t>
      </w:r>
      <w:r w:rsidR="00E4515B" w:rsidRPr="00CB7A2A">
        <w:rPr>
          <w:rFonts w:ascii="Arial" w:eastAsia="Arial" w:hAnsi="Arial" w:cs="Arial"/>
          <w:iCs/>
          <w:sz w:val="22"/>
          <w:szCs w:val="22"/>
          <w:lang w:val="en-US" w:eastAsia="en-US"/>
        </w:rPr>
        <w:t>stand</w:t>
      </w:r>
      <w:r w:rsidR="004369FA" w:rsidRPr="00CB7A2A">
        <w:rPr>
          <w:rFonts w:ascii="Arial" w:eastAsia="Arial" w:hAnsi="Arial" w:cs="Arial"/>
          <w:iCs/>
          <w:sz w:val="22"/>
          <w:szCs w:val="22"/>
          <w:lang w:val="en-US" w:eastAsia="en-US"/>
        </w:rPr>
        <w:t xml:space="preserve">. </w:t>
      </w:r>
      <w:r w:rsidR="0050530F" w:rsidRPr="00CB7A2A">
        <w:rPr>
          <w:rFonts w:ascii="Arial" w:eastAsia="Arial" w:hAnsi="Arial" w:cs="Arial"/>
          <w:iCs/>
          <w:sz w:val="22"/>
          <w:szCs w:val="22"/>
          <w:lang w:val="en-US" w:eastAsia="en-US"/>
        </w:rPr>
        <w:t>The primary benefit of t</w:t>
      </w:r>
      <w:r w:rsidRPr="00CB7A2A">
        <w:rPr>
          <w:rFonts w:ascii="Arial" w:eastAsia="Arial" w:hAnsi="Arial" w:cs="Arial"/>
          <w:iCs/>
          <w:sz w:val="22"/>
          <w:szCs w:val="22"/>
          <w:lang w:val="en-US" w:eastAsia="en-US"/>
        </w:rPr>
        <w:t xml:space="preserve">he rear-mounted </w:t>
      </w:r>
      <w:r w:rsidR="00406CFA" w:rsidRPr="00CB7A2A">
        <w:rPr>
          <w:rFonts w:ascii="Arial" w:eastAsia="Arial" w:hAnsi="Arial" w:cs="Arial"/>
          <w:iCs/>
          <w:sz w:val="22"/>
          <w:szCs w:val="22"/>
          <w:lang w:val="en-US" w:eastAsia="en-US"/>
        </w:rPr>
        <w:t>version</w:t>
      </w:r>
      <w:r w:rsidR="0050530F" w:rsidRPr="00CB7A2A">
        <w:rPr>
          <w:rFonts w:ascii="Arial" w:eastAsia="Arial" w:hAnsi="Arial" w:cs="Arial"/>
          <w:iCs/>
          <w:sz w:val="22"/>
          <w:szCs w:val="22"/>
          <w:lang w:val="en-US" w:eastAsia="en-US"/>
        </w:rPr>
        <w:t xml:space="preserve"> is that it </w:t>
      </w:r>
      <w:r w:rsidR="00FB35B2" w:rsidRPr="00CB7A2A">
        <w:rPr>
          <w:rFonts w:ascii="Arial" w:eastAsia="Arial" w:hAnsi="Arial" w:cs="Arial"/>
          <w:iCs/>
          <w:sz w:val="22"/>
          <w:szCs w:val="22"/>
          <w:lang w:val="en-US" w:eastAsia="en-US"/>
        </w:rPr>
        <w:t>gives</w:t>
      </w:r>
      <w:r w:rsidR="0050530F" w:rsidRPr="00CB7A2A">
        <w:rPr>
          <w:rFonts w:ascii="Arial" w:eastAsia="Arial" w:hAnsi="Arial" w:cs="Arial"/>
          <w:iCs/>
          <w:sz w:val="22"/>
          <w:szCs w:val="22"/>
          <w:lang w:val="en-US" w:eastAsia="en-US"/>
        </w:rPr>
        <w:t xml:space="preserve"> the operator an enhanced view of the path ahead when </w:t>
      </w:r>
      <w:r w:rsidR="00FB35B2" w:rsidRPr="00CB7A2A">
        <w:rPr>
          <w:rFonts w:ascii="Arial" w:eastAsia="Arial" w:hAnsi="Arial" w:cs="Arial"/>
          <w:iCs/>
          <w:sz w:val="22"/>
          <w:szCs w:val="22"/>
          <w:lang w:val="en-US" w:eastAsia="en-US"/>
        </w:rPr>
        <w:t>turning</w:t>
      </w:r>
      <w:r w:rsidR="0050530F" w:rsidRPr="00CB7A2A">
        <w:rPr>
          <w:rFonts w:ascii="Arial" w:eastAsia="Arial" w:hAnsi="Arial" w:cs="Arial"/>
          <w:iCs/>
          <w:sz w:val="22"/>
          <w:szCs w:val="22"/>
          <w:lang w:val="en-US" w:eastAsia="en-US"/>
        </w:rPr>
        <w:t xml:space="preserve"> between aisles, enabling the early identification of potential hazards.</w:t>
      </w:r>
    </w:p>
    <w:p w14:paraId="4C21851B" w14:textId="77777777" w:rsidR="004369FA" w:rsidRPr="00CB7A2A" w:rsidRDefault="004369FA" w:rsidP="00CB7A2A">
      <w:pPr>
        <w:spacing w:line="360" w:lineRule="auto"/>
        <w:rPr>
          <w:rFonts w:ascii="Arial" w:eastAsia="Arial" w:hAnsi="Arial" w:cs="Arial"/>
          <w:iCs/>
          <w:sz w:val="22"/>
          <w:szCs w:val="22"/>
          <w:lang w:val="en-US" w:eastAsia="en-US"/>
        </w:rPr>
      </w:pPr>
    </w:p>
    <w:p w14:paraId="23BFCB85" w14:textId="0E58C260" w:rsidR="00265AE6" w:rsidRPr="00CB7A2A" w:rsidRDefault="00EF6282" w:rsidP="00CB7A2A">
      <w:pPr>
        <w:spacing w:line="360" w:lineRule="auto"/>
        <w:rPr>
          <w:rFonts w:ascii="Arial" w:eastAsia="Arial" w:hAnsi="Arial" w:cs="Arial"/>
          <w:iCs/>
          <w:sz w:val="22"/>
          <w:szCs w:val="22"/>
          <w:lang w:val="en-US" w:eastAsia="en-US"/>
        </w:rPr>
      </w:pPr>
      <w:r w:rsidRPr="00CB7A2A">
        <w:rPr>
          <w:rFonts w:ascii="Arial" w:eastAsia="Arial" w:hAnsi="Arial" w:cs="Arial"/>
          <w:iCs/>
          <w:sz w:val="22"/>
          <w:szCs w:val="22"/>
          <w:lang w:val="en-US" w:eastAsia="en-US"/>
        </w:rPr>
        <w:lastRenderedPageBreak/>
        <w:t>Integrating</w:t>
      </w:r>
      <w:r w:rsidR="00406CFA" w:rsidRPr="00CB7A2A">
        <w:rPr>
          <w:rFonts w:ascii="Arial" w:eastAsia="Arial" w:hAnsi="Arial" w:cs="Arial"/>
          <w:iCs/>
          <w:sz w:val="22"/>
          <w:szCs w:val="22"/>
          <w:lang w:val="en-US" w:eastAsia="en-US"/>
        </w:rPr>
        <w:t xml:space="preserve"> a </w:t>
      </w:r>
      <w:r w:rsidRPr="00CB7A2A">
        <w:rPr>
          <w:rFonts w:ascii="Arial" w:eastAsia="Arial" w:hAnsi="Arial" w:cs="Arial"/>
          <w:iCs/>
          <w:sz w:val="22"/>
          <w:szCs w:val="22"/>
          <w:lang w:val="en-US" w:eastAsia="en-US"/>
        </w:rPr>
        <w:t>Li-ION</w:t>
      </w:r>
      <w:r w:rsidR="00406CFA" w:rsidRPr="00CB7A2A">
        <w:rPr>
          <w:rFonts w:ascii="Arial" w:eastAsia="Arial" w:hAnsi="Arial" w:cs="Arial"/>
          <w:iCs/>
          <w:sz w:val="22"/>
          <w:szCs w:val="22"/>
          <w:lang w:val="en-US" w:eastAsia="en-US"/>
        </w:rPr>
        <w:t xml:space="preserve"> battery further enhance</w:t>
      </w:r>
      <w:r w:rsidRPr="00CB7A2A">
        <w:rPr>
          <w:rFonts w:ascii="Arial" w:eastAsia="Arial" w:hAnsi="Arial" w:cs="Arial"/>
          <w:iCs/>
          <w:sz w:val="22"/>
          <w:szCs w:val="22"/>
          <w:lang w:val="en-US" w:eastAsia="en-US"/>
        </w:rPr>
        <w:t>s</w:t>
      </w:r>
      <w:r w:rsidR="00406CFA" w:rsidRPr="00CB7A2A">
        <w:rPr>
          <w:rFonts w:ascii="Arial" w:eastAsia="Arial" w:hAnsi="Arial" w:cs="Arial"/>
          <w:iCs/>
          <w:sz w:val="22"/>
          <w:szCs w:val="22"/>
          <w:lang w:val="en-US" w:eastAsia="en-US"/>
        </w:rPr>
        <w:t xml:space="preserve"> this design concept, resulting in a significant reduction in size. </w:t>
      </w:r>
      <w:r w:rsidRPr="00CB7A2A">
        <w:rPr>
          <w:rFonts w:ascii="Arial" w:eastAsia="Arial" w:hAnsi="Arial" w:cs="Arial"/>
          <w:iCs/>
          <w:sz w:val="22"/>
          <w:szCs w:val="22"/>
          <w:lang w:val="en-US" w:eastAsia="en-US"/>
        </w:rPr>
        <w:t>With a length of 1,243 millimeters excluding the forks (l2 dimension), the new design</w:t>
      </w:r>
      <w:r w:rsidR="00265AE6" w:rsidRPr="00CB7A2A">
        <w:rPr>
          <w:rFonts w:ascii="Arial" w:eastAsia="Arial" w:hAnsi="Arial" w:cs="Arial"/>
          <w:iCs/>
          <w:sz w:val="22"/>
          <w:szCs w:val="22"/>
          <w:lang w:val="en-US" w:eastAsia="en-US"/>
        </w:rPr>
        <w:t xml:space="preserve"> </w:t>
      </w:r>
      <w:r w:rsidR="00406CFA" w:rsidRPr="00CB7A2A">
        <w:rPr>
          <w:rFonts w:ascii="Arial" w:eastAsia="Arial" w:hAnsi="Arial" w:cs="Arial"/>
          <w:iCs/>
          <w:sz w:val="22"/>
          <w:szCs w:val="22"/>
          <w:lang w:val="en-US" w:eastAsia="en-US"/>
        </w:rPr>
        <w:t xml:space="preserve">gives the </w:t>
      </w:r>
      <w:r w:rsidR="00265AE6" w:rsidRPr="00CB7A2A">
        <w:rPr>
          <w:rFonts w:ascii="Arial" w:eastAsia="Arial" w:hAnsi="Arial" w:cs="Arial"/>
          <w:iCs/>
          <w:sz w:val="22"/>
          <w:szCs w:val="22"/>
          <w:lang w:val="en-US" w:eastAsia="en-US"/>
        </w:rPr>
        <w:t>order</w:t>
      </w:r>
      <w:r w:rsidR="00406CFA" w:rsidRPr="00CB7A2A">
        <w:rPr>
          <w:rFonts w:ascii="Arial" w:eastAsia="Arial" w:hAnsi="Arial" w:cs="Arial"/>
          <w:iCs/>
          <w:sz w:val="22"/>
          <w:szCs w:val="22"/>
          <w:lang w:val="en-US" w:eastAsia="en-US"/>
        </w:rPr>
        <w:t xml:space="preserve"> picker a smaller turning radius for better </w:t>
      </w:r>
      <w:r w:rsidR="00DA6FDF" w:rsidRPr="00CB7A2A">
        <w:rPr>
          <w:rFonts w:ascii="Arial" w:eastAsia="Arial" w:hAnsi="Arial" w:cs="Arial"/>
          <w:iCs/>
          <w:sz w:val="22"/>
          <w:szCs w:val="22"/>
          <w:lang w:val="en-US" w:eastAsia="en-US"/>
        </w:rPr>
        <w:t>maneuverability</w:t>
      </w:r>
      <w:r w:rsidR="00406CFA" w:rsidRPr="00CB7A2A">
        <w:rPr>
          <w:rFonts w:ascii="Arial" w:eastAsia="Arial" w:hAnsi="Arial" w:cs="Arial"/>
          <w:iCs/>
          <w:sz w:val="22"/>
          <w:szCs w:val="22"/>
          <w:lang w:val="en-US" w:eastAsia="en-US"/>
        </w:rPr>
        <w:t xml:space="preserve"> in curves and narrow aisles. The more compact design also proves advantageous during the picking process itself. </w:t>
      </w:r>
      <w:r w:rsidR="00265AE6" w:rsidRPr="00CB7A2A">
        <w:rPr>
          <w:rFonts w:ascii="Arial" w:eastAsia="Arial" w:hAnsi="Arial" w:cs="Arial"/>
          <w:iCs/>
          <w:sz w:val="22"/>
          <w:szCs w:val="22"/>
          <w:lang w:val="en-US" w:eastAsia="en-US"/>
        </w:rPr>
        <w:t xml:space="preserve">“The picker operator now saves one to two steps per stop on the way to the goods, and these savings add up over the course of the day, increasing overall productivity,” explains Marc Castro, Senior Strategy and Portfolio Manager for Warehouse Trucks at Linde Material Handling. </w:t>
      </w:r>
    </w:p>
    <w:p w14:paraId="089399CB" w14:textId="0FEF8210" w:rsidR="00406CFA" w:rsidRPr="00CB7A2A" w:rsidRDefault="00406CFA" w:rsidP="00CB7A2A">
      <w:pPr>
        <w:spacing w:line="360" w:lineRule="auto"/>
        <w:rPr>
          <w:rFonts w:ascii="Arial" w:eastAsia="Arial" w:hAnsi="Arial" w:cs="Arial"/>
          <w:iCs/>
          <w:sz w:val="16"/>
          <w:szCs w:val="16"/>
          <w:lang w:val="en-US" w:eastAsia="en-US"/>
        </w:rPr>
      </w:pPr>
    </w:p>
    <w:p w14:paraId="30F0C6C9" w14:textId="77777777" w:rsidR="004369FA" w:rsidRPr="00CB7A2A" w:rsidRDefault="004369FA" w:rsidP="00CB7A2A">
      <w:pPr>
        <w:spacing w:line="360" w:lineRule="auto"/>
        <w:rPr>
          <w:rFonts w:ascii="Arial" w:eastAsia="Arial" w:hAnsi="Arial" w:cs="Arial"/>
          <w:b/>
          <w:bCs/>
          <w:iCs/>
          <w:sz w:val="22"/>
          <w:szCs w:val="22"/>
          <w:lang w:val="en-US" w:eastAsia="en-US"/>
        </w:rPr>
      </w:pPr>
      <w:r w:rsidRPr="00CB7A2A">
        <w:rPr>
          <w:rFonts w:ascii="Arial" w:eastAsia="Arial" w:hAnsi="Arial" w:cs="Arial"/>
          <w:b/>
          <w:bCs/>
          <w:iCs/>
          <w:sz w:val="22"/>
          <w:szCs w:val="22"/>
          <w:lang w:val="en-US" w:eastAsia="en-US"/>
        </w:rPr>
        <w:t xml:space="preserve">Energy options for every need </w:t>
      </w:r>
    </w:p>
    <w:p w14:paraId="42DECC63" w14:textId="77777777" w:rsidR="00B61721" w:rsidRPr="00CB7A2A" w:rsidRDefault="00B61721" w:rsidP="00CB7A2A">
      <w:pPr>
        <w:spacing w:line="360" w:lineRule="auto"/>
        <w:rPr>
          <w:rFonts w:ascii="Arial" w:eastAsia="Arial" w:hAnsi="Arial" w:cs="Arial"/>
          <w:iCs/>
          <w:sz w:val="16"/>
          <w:szCs w:val="16"/>
          <w:lang w:val="en-US" w:eastAsia="en-US"/>
        </w:rPr>
      </w:pPr>
    </w:p>
    <w:p w14:paraId="00810D4B" w14:textId="7E25967E" w:rsidR="00265AE6" w:rsidRPr="00CB7A2A" w:rsidRDefault="00265AE6" w:rsidP="00CB7A2A">
      <w:pPr>
        <w:spacing w:line="360" w:lineRule="auto"/>
        <w:rPr>
          <w:rFonts w:ascii="Arial" w:eastAsia="Arial" w:hAnsi="Arial" w:cs="Arial"/>
          <w:iCs/>
          <w:sz w:val="22"/>
          <w:szCs w:val="22"/>
          <w:lang w:val="en-US" w:eastAsia="en-US"/>
        </w:rPr>
      </w:pPr>
      <w:r w:rsidRPr="00CB7A2A">
        <w:rPr>
          <w:rFonts w:ascii="Arial" w:eastAsia="Arial" w:hAnsi="Arial" w:cs="Arial"/>
          <w:iCs/>
          <w:sz w:val="22"/>
          <w:szCs w:val="22"/>
          <w:lang w:val="en-US" w:eastAsia="en-US"/>
        </w:rPr>
        <w:t xml:space="preserve">The vehicles come with an extensive range of battery options. Two capacities are available for use with an integrated Li-ION battery: 3 kWh and 6 kWh. </w:t>
      </w:r>
      <w:r w:rsidR="000E5C74" w:rsidRPr="00CB7A2A">
        <w:rPr>
          <w:rFonts w:ascii="Arial" w:eastAsia="Arial" w:hAnsi="Arial" w:cs="Arial"/>
          <w:iCs/>
          <w:sz w:val="22"/>
          <w:szCs w:val="22"/>
          <w:lang w:val="en-US" w:eastAsia="en-US"/>
        </w:rPr>
        <w:t>“</w:t>
      </w:r>
      <w:r w:rsidRPr="00CB7A2A">
        <w:rPr>
          <w:rFonts w:ascii="Arial" w:eastAsia="Arial" w:hAnsi="Arial" w:cs="Arial"/>
          <w:iCs/>
          <w:sz w:val="22"/>
          <w:szCs w:val="22"/>
          <w:lang w:val="en-US" w:eastAsia="en-US"/>
        </w:rPr>
        <w:t>This covers the vast majority of use cases,</w:t>
      </w:r>
      <w:r w:rsidR="000E5C74" w:rsidRPr="00CB7A2A">
        <w:rPr>
          <w:rFonts w:ascii="Arial" w:eastAsia="Arial" w:hAnsi="Arial" w:cs="Arial"/>
          <w:iCs/>
          <w:sz w:val="22"/>
          <w:szCs w:val="22"/>
          <w:lang w:val="en-US" w:eastAsia="en-US"/>
        </w:rPr>
        <w:t>”</w:t>
      </w:r>
      <w:r w:rsidRPr="00CB7A2A">
        <w:rPr>
          <w:rFonts w:ascii="Arial" w:eastAsia="Arial" w:hAnsi="Arial" w:cs="Arial"/>
          <w:iCs/>
          <w:sz w:val="22"/>
          <w:szCs w:val="22"/>
          <w:lang w:val="en-US" w:eastAsia="en-US"/>
        </w:rPr>
        <w:t xml:space="preserve"> explains the portfolio manager. Additional variants with replaceable batteries are available for companies that require </w:t>
      </w:r>
      <w:r w:rsidR="00E95CA3" w:rsidRPr="00CB7A2A">
        <w:rPr>
          <w:rFonts w:ascii="Arial" w:eastAsia="Arial" w:hAnsi="Arial" w:cs="Arial"/>
          <w:iCs/>
          <w:sz w:val="22"/>
          <w:szCs w:val="22"/>
          <w:lang w:val="en-US" w:eastAsia="en-US"/>
        </w:rPr>
        <w:t xml:space="preserve">higher-capacity </w:t>
      </w:r>
      <w:r w:rsidR="000E5C74" w:rsidRPr="00CB7A2A">
        <w:rPr>
          <w:rFonts w:ascii="Arial" w:eastAsia="Arial" w:hAnsi="Arial" w:cs="Arial"/>
          <w:iCs/>
          <w:sz w:val="22"/>
          <w:szCs w:val="22"/>
          <w:lang w:val="en-US" w:eastAsia="en-US"/>
        </w:rPr>
        <w:t>Li-ION</w:t>
      </w:r>
      <w:r w:rsidRPr="00CB7A2A">
        <w:rPr>
          <w:rFonts w:ascii="Arial" w:eastAsia="Arial" w:hAnsi="Arial" w:cs="Arial"/>
          <w:iCs/>
          <w:sz w:val="22"/>
          <w:szCs w:val="22"/>
          <w:lang w:val="en-US" w:eastAsia="en-US"/>
        </w:rPr>
        <w:t xml:space="preserve"> batteries or prefer to use lead-acid batteries. </w:t>
      </w:r>
      <w:r w:rsidR="000E5C74" w:rsidRPr="00CB7A2A">
        <w:rPr>
          <w:rFonts w:ascii="Arial" w:eastAsia="Arial" w:hAnsi="Arial" w:cs="Arial"/>
          <w:iCs/>
          <w:sz w:val="22"/>
          <w:szCs w:val="22"/>
          <w:lang w:val="en-US" w:eastAsia="en-US"/>
        </w:rPr>
        <w:t>“</w:t>
      </w:r>
      <w:r w:rsidRPr="00CB7A2A">
        <w:rPr>
          <w:rFonts w:ascii="Arial" w:eastAsia="Arial" w:hAnsi="Arial" w:cs="Arial"/>
          <w:iCs/>
          <w:sz w:val="22"/>
          <w:szCs w:val="22"/>
          <w:lang w:val="en-US" w:eastAsia="en-US"/>
        </w:rPr>
        <w:t xml:space="preserve">However, we recommend that all customers consider the integrated </w:t>
      </w:r>
      <w:r w:rsidR="000E5C74" w:rsidRPr="00CB7A2A">
        <w:rPr>
          <w:rFonts w:ascii="Arial" w:eastAsia="Arial" w:hAnsi="Arial" w:cs="Arial"/>
          <w:iCs/>
          <w:sz w:val="22"/>
          <w:szCs w:val="22"/>
          <w:lang w:val="en-US" w:eastAsia="en-US"/>
        </w:rPr>
        <w:t>Li-ION</w:t>
      </w:r>
      <w:r w:rsidRPr="00CB7A2A">
        <w:rPr>
          <w:rFonts w:ascii="Arial" w:eastAsia="Arial" w:hAnsi="Arial" w:cs="Arial"/>
          <w:iCs/>
          <w:sz w:val="22"/>
          <w:szCs w:val="22"/>
          <w:lang w:val="en-US" w:eastAsia="en-US"/>
        </w:rPr>
        <w:t xml:space="preserve"> battery option, which is </w:t>
      </w:r>
      <w:r w:rsidR="000E5C74" w:rsidRPr="00CB7A2A">
        <w:rPr>
          <w:rFonts w:ascii="Arial" w:eastAsia="Arial" w:hAnsi="Arial" w:cs="Arial"/>
          <w:iCs/>
          <w:sz w:val="22"/>
          <w:szCs w:val="22"/>
          <w:lang w:val="en-US" w:eastAsia="en-US"/>
        </w:rPr>
        <w:t>a</w:t>
      </w:r>
      <w:r w:rsidR="00E95CA3" w:rsidRPr="00CB7A2A">
        <w:rPr>
          <w:rFonts w:ascii="Arial" w:eastAsia="Arial" w:hAnsi="Arial" w:cs="Arial"/>
          <w:iCs/>
          <w:sz w:val="22"/>
          <w:szCs w:val="22"/>
          <w:lang w:val="en-US" w:eastAsia="en-US"/>
        </w:rPr>
        <w:t xml:space="preserve"> </w:t>
      </w:r>
      <w:r w:rsidR="000E5C74" w:rsidRPr="00CB7A2A">
        <w:rPr>
          <w:rFonts w:ascii="Arial" w:eastAsia="Arial" w:hAnsi="Arial" w:cs="Arial"/>
          <w:iCs/>
          <w:sz w:val="22"/>
          <w:szCs w:val="22"/>
          <w:lang w:val="en-US" w:eastAsia="en-US"/>
        </w:rPr>
        <w:t>cost-effective alternative</w:t>
      </w:r>
      <w:r w:rsidRPr="00CB7A2A">
        <w:rPr>
          <w:rFonts w:ascii="Arial" w:eastAsia="Arial" w:hAnsi="Arial" w:cs="Arial"/>
          <w:iCs/>
          <w:sz w:val="22"/>
          <w:szCs w:val="22"/>
          <w:lang w:val="en-US" w:eastAsia="en-US"/>
        </w:rPr>
        <w:t>,</w:t>
      </w:r>
      <w:r w:rsidR="000E5C74" w:rsidRPr="00CB7A2A">
        <w:rPr>
          <w:rFonts w:ascii="Arial" w:eastAsia="Arial" w:hAnsi="Arial" w:cs="Arial"/>
          <w:iCs/>
          <w:sz w:val="22"/>
          <w:szCs w:val="22"/>
          <w:lang w:val="en-US" w:eastAsia="en-US"/>
        </w:rPr>
        <w:t>”</w:t>
      </w:r>
      <w:r w:rsidRPr="00CB7A2A">
        <w:rPr>
          <w:rFonts w:ascii="Arial" w:eastAsia="Arial" w:hAnsi="Arial" w:cs="Arial"/>
          <w:iCs/>
          <w:sz w:val="22"/>
          <w:szCs w:val="22"/>
          <w:lang w:val="en-US" w:eastAsia="en-US"/>
        </w:rPr>
        <w:t xml:space="preserve"> </w:t>
      </w:r>
      <w:r w:rsidR="00E95CA3" w:rsidRPr="00CB7A2A">
        <w:rPr>
          <w:rFonts w:ascii="Arial" w:eastAsia="Arial" w:hAnsi="Arial" w:cs="Arial"/>
          <w:iCs/>
          <w:sz w:val="22"/>
          <w:szCs w:val="22"/>
          <w:lang w:val="en-US" w:eastAsia="en-US"/>
        </w:rPr>
        <w:t xml:space="preserve">emphasizes </w:t>
      </w:r>
      <w:r w:rsidRPr="00CB7A2A">
        <w:rPr>
          <w:rFonts w:ascii="Arial" w:eastAsia="Arial" w:hAnsi="Arial" w:cs="Arial"/>
          <w:iCs/>
          <w:sz w:val="22"/>
          <w:szCs w:val="22"/>
          <w:lang w:val="en-US" w:eastAsia="en-US"/>
        </w:rPr>
        <w:t xml:space="preserve">Marc Castro. </w:t>
      </w:r>
      <w:r w:rsidR="000E5C74" w:rsidRPr="00CB7A2A">
        <w:rPr>
          <w:rFonts w:ascii="Arial" w:eastAsia="Arial" w:hAnsi="Arial" w:cs="Arial"/>
          <w:iCs/>
          <w:sz w:val="22"/>
          <w:szCs w:val="22"/>
          <w:lang w:val="en-US" w:eastAsia="en-US"/>
        </w:rPr>
        <w:t>Li-ION</w:t>
      </w:r>
      <w:r w:rsidRPr="00CB7A2A">
        <w:rPr>
          <w:rFonts w:ascii="Arial" w:eastAsia="Arial" w:hAnsi="Arial" w:cs="Arial"/>
          <w:iCs/>
          <w:sz w:val="22"/>
          <w:szCs w:val="22"/>
          <w:lang w:val="en-US" w:eastAsia="en-US"/>
        </w:rPr>
        <w:t xml:space="preserve"> batteries are ideal for cold storage facilities, food and pharmaceutical warehouses, and other environments with high hygiene requirements.</w:t>
      </w:r>
    </w:p>
    <w:p w14:paraId="6E78A428" w14:textId="77777777" w:rsidR="005A2CDE" w:rsidRPr="00CB7A2A" w:rsidRDefault="005A2CDE" w:rsidP="00CB7A2A">
      <w:pPr>
        <w:spacing w:line="360" w:lineRule="auto"/>
        <w:rPr>
          <w:rFonts w:ascii="Arial" w:hAnsi="Arial" w:cs="Arial"/>
          <w:color w:val="000000" w:themeColor="text1"/>
          <w:sz w:val="16"/>
          <w:szCs w:val="16"/>
          <w:lang w:val="en-US"/>
        </w:rPr>
      </w:pPr>
    </w:p>
    <w:p w14:paraId="31207B42" w14:textId="77777777" w:rsidR="004369FA" w:rsidRPr="00CB7A2A" w:rsidRDefault="004369FA" w:rsidP="00CB7A2A">
      <w:pPr>
        <w:spacing w:line="360" w:lineRule="auto"/>
        <w:rPr>
          <w:rFonts w:ascii="Arial" w:hAnsi="Arial" w:cs="Arial"/>
          <w:b/>
          <w:bCs/>
          <w:color w:val="000000" w:themeColor="text1"/>
          <w:sz w:val="22"/>
          <w:szCs w:val="22"/>
          <w:lang w:val="en-US"/>
        </w:rPr>
      </w:pPr>
      <w:r w:rsidRPr="00CB7A2A">
        <w:rPr>
          <w:rFonts w:ascii="Arial" w:hAnsi="Arial" w:cs="Arial"/>
          <w:b/>
          <w:bCs/>
          <w:color w:val="000000" w:themeColor="text1"/>
          <w:sz w:val="22"/>
          <w:szCs w:val="22"/>
          <w:lang w:val="en-US"/>
        </w:rPr>
        <w:t xml:space="preserve">Faster over long distances </w:t>
      </w:r>
    </w:p>
    <w:p w14:paraId="69B8C8D6" w14:textId="77777777" w:rsidR="005A2CDE" w:rsidRPr="00CB7A2A" w:rsidRDefault="005A2CDE" w:rsidP="00CB7A2A">
      <w:pPr>
        <w:spacing w:line="360" w:lineRule="auto"/>
        <w:rPr>
          <w:rFonts w:ascii="Arial" w:hAnsi="Arial" w:cs="Arial"/>
          <w:b/>
          <w:bCs/>
          <w:color w:val="000000" w:themeColor="text1"/>
          <w:sz w:val="16"/>
          <w:szCs w:val="16"/>
          <w:lang w:val="en-US"/>
        </w:rPr>
      </w:pPr>
    </w:p>
    <w:p w14:paraId="23684E52" w14:textId="0861C662" w:rsidR="009A3287" w:rsidRPr="00CB7A2A" w:rsidRDefault="004369FA" w:rsidP="00CB7A2A">
      <w:pPr>
        <w:spacing w:line="360" w:lineRule="auto"/>
        <w:rPr>
          <w:rFonts w:ascii="Arial" w:eastAsia="Arial" w:hAnsi="Arial" w:cs="Arial"/>
          <w:iCs/>
          <w:sz w:val="22"/>
          <w:szCs w:val="22"/>
          <w:lang w:val="en-US" w:eastAsia="en-US"/>
        </w:rPr>
      </w:pPr>
      <w:r w:rsidRPr="00CB7A2A">
        <w:rPr>
          <w:rFonts w:ascii="Arial" w:eastAsia="Arial" w:hAnsi="Arial" w:cs="Arial"/>
          <w:iCs/>
          <w:sz w:val="22"/>
          <w:szCs w:val="22"/>
          <w:lang w:val="en-US" w:eastAsia="en-US"/>
        </w:rPr>
        <w:t xml:space="preserve">A new feature is </w:t>
      </w:r>
      <w:r w:rsidR="00DA6FDF" w:rsidRPr="00CB7A2A">
        <w:rPr>
          <w:rFonts w:ascii="Arial" w:eastAsia="Arial" w:hAnsi="Arial" w:cs="Arial"/>
          <w:iCs/>
          <w:sz w:val="22"/>
          <w:szCs w:val="22"/>
          <w:lang w:val="en-US" w:eastAsia="en-US"/>
        </w:rPr>
        <w:t>the ability of</w:t>
      </w:r>
      <w:r w:rsidRPr="00CB7A2A">
        <w:rPr>
          <w:rFonts w:ascii="Arial" w:eastAsia="Arial" w:hAnsi="Arial" w:cs="Arial"/>
          <w:iCs/>
          <w:sz w:val="22"/>
          <w:szCs w:val="22"/>
          <w:lang w:val="en-US" w:eastAsia="en-US"/>
        </w:rPr>
        <w:t xml:space="preserve"> the </w:t>
      </w:r>
      <w:r w:rsidR="00566C2B" w:rsidRPr="00CB7A2A">
        <w:rPr>
          <w:rFonts w:ascii="Arial" w:eastAsia="Arial" w:hAnsi="Arial" w:cs="Arial"/>
          <w:iCs/>
          <w:sz w:val="22"/>
          <w:szCs w:val="22"/>
          <w:lang w:val="en-US" w:eastAsia="en-US"/>
        </w:rPr>
        <w:t>horizontal</w:t>
      </w:r>
      <w:r w:rsidRPr="00CB7A2A">
        <w:rPr>
          <w:rFonts w:ascii="Arial" w:eastAsia="Arial" w:hAnsi="Arial" w:cs="Arial"/>
          <w:iCs/>
          <w:sz w:val="22"/>
          <w:szCs w:val="22"/>
          <w:lang w:val="en-US" w:eastAsia="en-US"/>
        </w:rPr>
        <w:t xml:space="preserve"> order pickers </w:t>
      </w:r>
      <w:r w:rsidR="00DA6FDF" w:rsidRPr="00CB7A2A">
        <w:rPr>
          <w:rFonts w:ascii="Arial" w:eastAsia="Arial" w:hAnsi="Arial" w:cs="Arial"/>
          <w:iCs/>
          <w:sz w:val="22"/>
          <w:szCs w:val="22"/>
          <w:lang w:val="en-US" w:eastAsia="en-US"/>
        </w:rPr>
        <w:t>to</w:t>
      </w:r>
      <w:r w:rsidRPr="00CB7A2A">
        <w:rPr>
          <w:rFonts w:ascii="Arial" w:eastAsia="Arial" w:hAnsi="Arial" w:cs="Arial"/>
          <w:iCs/>
          <w:sz w:val="22"/>
          <w:szCs w:val="22"/>
          <w:lang w:val="en-US" w:eastAsia="en-US"/>
        </w:rPr>
        <w:t xml:space="preserve"> accelerate up to 14 km/h. “In the typical ‘stop-and-go’ nature of the picking process, this may not matter much</w:t>
      </w:r>
      <w:r w:rsidR="000F352A" w:rsidRPr="00CB7A2A">
        <w:rPr>
          <w:rFonts w:ascii="Arial" w:eastAsia="Arial" w:hAnsi="Arial" w:cs="Arial"/>
          <w:iCs/>
          <w:sz w:val="22"/>
          <w:szCs w:val="22"/>
          <w:lang w:val="en-US" w:eastAsia="en-US"/>
        </w:rPr>
        <w:t>. However</w:t>
      </w:r>
      <w:r w:rsidRPr="00CB7A2A">
        <w:rPr>
          <w:rFonts w:ascii="Arial" w:eastAsia="Arial" w:hAnsi="Arial" w:cs="Arial"/>
          <w:iCs/>
          <w:sz w:val="22"/>
          <w:szCs w:val="22"/>
          <w:lang w:val="en-US" w:eastAsia="en-US"/>
        </w:rPr>
        <w:t xml:space="preserve">, when the next stop is at the other end of the aisle or warehouse, it </w:t>
      </w:r>
      <w:r w:rsidR="00566C2B" w:rsidRPr="00CB7A2A">
        <w:rPr>
          <w:rFonts w:ascii="Arial" w:eastAsia="Arial" w:hAnsi="Arial" w:cs="Arial"/>
          <w:iCs/>
          <w:sz w:val="22"/>
          <w:szCs w:val="22"/>
          <w:lang w:val="en-US" w:eastAsia="en-US"/>
        </w:rPr>
        <w:t xml:space="preserve">does </w:t>
      </w:r>
      <w:r w:rsidRPr="00CB7A2A">
        <w:rPr>
          <w:rFonts w:ascii="Arial" w:eastAsia="Arial" w:hAnsi="Arial" w:cs="Arial"/>
          <w:iCs/>
          <w:sz w:val="22"/>
          <w:szCs w:val="22"/>
          <w:lang w:val="en-US" w:eastAsia="en-US"/>
        </w:rPr>
        <w:t xml:space="preserve">make a difference in performance,” says Marc Castro. By design, Linde </w:t>
      </w:r>
      <w:r w:rsidR="00566C2B" w:rsidRPr="00CB7A2A">
        <w:rPr>
          <w:rFonts w:ascii="Arial" w:eastAsia="Arial" w:hAnsi="Arial" w:cs="Arial"/>
          <w:iCs/>
          <w:sz w:val="22"/>
          <w:szCs w:val="22"/>
          <w:lang w:val="en-US" w:eastAsia="en-US"/>
        </w:rPr>
        <w:t>horizontal</w:t>
      </w:r>
      <w:r w:rsidRPr="00CB7A2A">
        <w:rPr>
          <w:rFonts w:ascii="Arial" w:eastAsia="Arial" w:hAnsi="Arial" w:cs="Arial"/>
          <w:iCs/>
          <w:sz w:val="22"/>
          <w:szCs w:val="22"/>
          <w:lang w:val="en-US" w:eastAsia="en-US"/>
        </w:rPr>
        <w:t xml:space="preserve"> order pickers are </w:t>
      </w:r>
      <w:r w:rsidR="002B0828" w:rsidRPr="00CB7A2A">
        <w:rPr>
          <w:rFonts w:ascii="Arial" w:eastAsia="Arial" w:hAnsi="Arial" w:cs="Arial"/>
          <w:iCs/>
          <w:sz w:val="22"/>
          <w:szCs w:val="22"/>
          <w:lang w:val="en-US" w:eastAsia="en-US"/>
        </w:rPr>
        <w:t>intended</w:t>
      </w:r>
      <w:r w:rsidRPr="00CB7A2A">
        <w:rPr>
          <w:rFonts w:ascii="Arial" w:eastAsia="Arial" w:hAnsi="Arial" w:cs="Arial"/>
          <w:iCs/>
          <w:sz w:val="22"/>
          <w:szCs w:val="22"/>
          <w:lang w:val="en-US" w:eastAsia="en-US"/>
        </w:rPr>
        <w:t xml:space="preserve"> for picking at </w:t>
      </w:r>
      <w:r w:rsidR="0065058F" w:rsidRPr="00CB7A2A">
        <w:rPr>
          <w:rFonts w:ascii="Arial" w:eastAsia="Arial" w:hAnsi="Arial" w:cs="Arial"/>
          <w:iCs/>
          <w:sz w:val="22"/>
          <w:szCs w:val="22"/>
          <w:lang w:val="en-US" w:eastAsia="en-US"/>
        </w:rPr>
        <w:t>floor</w:t>
      </w:r>
      <w:r w:rsidRPr="00CB7A2A">
        <w:rPr>
          <w:rFonts w:ascii="Arial" w:eastAsia="Arial" w:hAnsi="Arial" w:cs="Arial"/>
          <w:iCs/>
          <w:sz w:val="22"/>
          <w:szCs w:val="22"/>
          <w:lang w:val="en-US" w:eastAsia="en-US"/>
        </w:rPr>
        <w:t xml:space="preserve"> level</w:t>
      </w:r>
      <w:r w:rsidR="002B0828" w:rsidRPr="00CB7A2A">
        <w:rPr>
          <w:rFonts w:ascii="Arial" w:eastAsia="Arial" w:hAnsi="Arial" w:cs="Arial"/>
          <w:iCs/>
          <w:sz w:val="22"/>
          <w:szCs w:val="22"/>
          <w:lang w:val="en-US" w:eastAsia="en-US"/>
        </w:rPr>
        <w:t>,</w:t>
      </w:r>
      <w:r w:rsidR="00566C2B" w:rsidRPr="00CB7A2A">
        <w:rPr>
          <w:rFonts w:ascii="Arial" w:eastAsia="Arial" w:hAnsi="Arial" w:cs="Arial"/>
          <w:iCs/>
          <w:sz w:val="22"/>
          <w:szCs w:val="22"/>
          <w:lang w:val="en-US" w:eastAsia="en-US"/>
        </w:rPr>
        <w:t xml:space="preserve"> </w:t>
      </w:r>
      <w:r w:rsidRPr="00CB7A2A">
        <w:rPr>
          <w:rFonts w:ascii="Arial" w:eastAsia="Arial" w:hAnsi="Arial" w:cs="Arial"/>
          <w:iCs/>
          <w:sz w:val="22"/>
          <w:szCs w:val="22"/>
          <w:lang w:val="en-US" w:eastAsia="en-US"/>
        </w:rPr>
        <w:t xml:space="preserve">but that doesn’t mean warehouse staff won’t occasionally need to pick goods from the second level. </w:t>
      </w:r>
      <w:r w:rsidR="00566C2B" w:rsidRPr="00CB7A2A">
        <w:rPr>
          <w:rFonts w:ascii="Arial" w:eastAsia="Arial" w:hAnsi="Arial" w:cs="Arial"/>
          <w:iCs/>
          <w:sz w:val="22"/>
          <w:szCs w:val="22"/>
          <w:lang w:val="en-US" w:eastAsia="en-US"/>
        </w:rPr>
        <w:t>For this reason,</w:t>
      </w:r>
      <w:r w:rsidRPr="00CB7A2A">
        <w:rPr>
          <w:rFonts w:ascii="Arial" w:eastAsia="Arial" w:hAnsi="Arial" w:cs="Arial"/>
          <w:iCs/>
          <w:sz w:val="22"/>
          <w:szCs w:val="22"/>
          <w:lang w:val="en-US" w:eastAsia="en-US"/>
        </w:rPr>
        <w:t xml:space="preserve"> a fold-out step is available</w:t>
      </w:r>
      <w:r w:rsidR="00566C2B" w:rsidRPr="00CB7A2A">
        <w:rPr>
          <w:rFonts w:ascii="Arial" w:eastAsia="Arial" w:hAnsi="Arial" w:cs="Arial"/>
          <w:iCs/>
          <w:sz w:val="22"/>
          <w:szCs w:val="22"/>
          <w:lang w:val="en-US" w:eastAsia="en-US"/>
        </w:rPr>
        <w:t xml:space="preserve"> as an optional feature</w:t>
      </w:r>
      <w:r w:rsidRPr="00CB7A2A">
        <w:rPr>
          <w:rFonts w:ascii="Arial" w:eastAsia="Arial" w:hAnsi="Arial" w:cs="Arial"/>
          <w:iCs/>
          <w:sz w:val="22"/>
          <w:szCs w:val="22"/>
          <w:lang w:val="en-US" w:eastAsia="en-US"/>
        </w:rPr>
        <w:t xml:space="preserve">, </w:t>
      </w:r>
      <w:r w:rsidR="00566C2B" w:rsidRPr="00CB7A2A">
        <w:rPr>
          <w:rFonts w:ascii="Arial" w:eastAsia="Arial" w:hAnsi="Arial" w:cs="Arial"/>
          <w:iCs/>
          <w:sz w:val="22"/>
          <w:szCs w:val="22"/>
          <w:lang w:val="en-US" w:eastAsia="en-US"/>
        </w:rPr>
        <w:t>and</w:t>
      </w:r>
      <w:r w:rsidRPr="00CB7A2A">
        <w:rPr>
          <w:rFonts w:ascii="Arial" w:eastAsia="Arial" w:hAnsi="Arial" w:cs="Arial"/>
          <w:iCs/>
          <w:sz w:val="22"/>
          <w:szCs w:val="22"/>
          <w:lang w:val="en-US" w:eastAsia="en-US"/>
        </w:rPr>
        <w:t xml:space="preserve"> the operator’s platform can be raised to a </w:t>
      </w:r>
      <w:r w:rsidR="00E4515B" w:rsidRPr="00CB7A2A">
        <w:rPr>
          <w:rFonts w:ascii="Arial" w:eastAsia="Arial" w:hAnsi="Arial" w:cs="Arial"/>
          <w:iCs/>
          <w:sz w:val="22"/>
          <w:szCs w:val="22"/>
          <w:lang w:val="en-US" w:eastAsia="en-US"/>
        </w:rPr>
        <w:t>picking</w:t>
      </w:r>
      <w:r w:rsidRPr="00CB7A2A">
        <w:rPr>
          <w:rFonts w:ascii="Arial" w:eastAsia="Arial" w:hAnsi="Arial" w:cs="Arial"/>
          <w:iCs/>
          <w:sz w:val="22"/>
          <w:szCs w:val="22"/>
          <w:lang w:val="en-US" w:eastAsia="en-US"/>
        </w:rPr>
        <w:t xml:space="preserve"> height of 2.8 meters. </w:t>
      </w:r>
      <w:r w:rsidR="009A3287" w:rsidRPr="00CB7A2A">
        <w:rPr>
          <w:rFonts w:ascii="Arial" w:eastAsia="Arial" w:hAnsi="Arial" w:cs="Arial"/>
          <w:iCs/>
          <w:sz w:val="22"/>
          <w:szCs w:val="22"/>
          <w:lang w:val="en-US" w:eastAsia="en-US"/>
        </w:rPr>
        <w:t>Ergonomics is also a priority, with equipment options such as an adjustable backrest, a folding seat, a pneumatic suspension platform, and a height-adjustable Linde steering wheel. Standard safety features include the Linde Curve Assist</w:t>
      </w:r>
      <w:r w:rsidR="007C14F4" w:rsidRPr="00CB7A2A">
        <w:rPr>
          <w:rFonts w:ascii="Arial" w:eastAsia="Arial" w:hAnsi="Arial" w:cs="Arial"/>
          <w:iCs/>
          <w:sz w:val="22"/>
          <w:szCs w:val="22"/>
          <w:lang w:val="en-US" w:eastAsia="en-US"/>
        </w:rPr>
        <w:t xml:space="preserve"> and</w:t>
      </w:r>
      <w:r w:rsidR="009A3287" w:rsidRPr="00CB7A2A">
        <w:rPr>
          <w:rFonts w:ascii="Arial" w:eastAsia="Arial" w:hAnsi="Arial" w:cs="Arial"/>
          <w:iCs/>
          <w:sz w:val="22"/>
          <w:szCs w:val="22"/>
          <w:lang w:val="en-US" w:eastAsia="en-US"/>
        </w:rPr>
        <w:t xml:space="preserve"> two separate braking systems</w:t>
      </w:r>
      <w:r w:rsidR="007C14F4" w:rsidRPr="00CB7A2A">
        <w:rPr>
          <w:rFonts w:ascii="Arial" w:eastAsia="Arial" w:hAnsi="Arial" w:cs="Arial"/>
          <w:iCs/>
          <w:sz w:val="22"/>
          <w:szCs w:val="22"/>
          <w:lang w:val="en-US" w:eastAsia="en-US"/>
        </w:rPr>
        <w:t>, while</w:t>
      </w:r>
      <w:r w:rsidR="009A3287" w:rsidRPr="00CB7A2A">
        <w:rPr>
          <w:rFonts w:ascii="Arial" w:eastAsia="Arial" w:hAnsi="Arial" w:cs="Arial"/>
          <w:iCs/>
          <w:sz w:val="22"/>
          <w:szCs w:val="22"/>
          <w:lang w:val="en-US" w:eastAsia="en-US"/>
        </w:rPr>
        <w:t xml:space="preserve"> the Linde BlueSpot, </w:t>
      </w:r>
      <w:r w:rsidR="007C14F4" w:rsidRPr="00CB7A2A">
        <w:rPr>
          <w:rFonts w:ascii="Arial" w:eastAsia="Arial" w:hAnsi="Arial" w:cs="Arial"/>
          <w:iCs/>
          <w:sz w:val="22"/>
          <w:szCs w:val="22"/>
          <w:lang w:val="en-US" w:eastAsia="en-US"/>
        </w:rPr>
        <w:t xml:space="preserve">which is </w:t>
      </w:r>
      <w:r w:rsidR="009A3287" w:rsidRPr="00CB7A2A">
        <w:rPr>
          <w:rFonts w:ascii="Arial" w:eastAsia="Arial" w:hAnsi="Arial" w:cs="Arial"/>
          <w:iCs/>
          <w:sz w:val="22"/>
          <w:szCs w:val="22"/>
          <w:lang w:val="en-US" w:eastAsia="en-US"/>
        </w:rPr>
        <w:t xml:space="preserve">integrated into the chassis, </w:t>
      </w:r>
      <w:r w:rsidR="002B0828" w:rsidRPr="00CB7A2A">
        <w:rPr>
          <w:rFonts w:ascii="Arial" w:eastAsia="Arial" w:hAnsi="Arial" w:cs="Arial"/>
          <w:iCs/>
          <w:sz w:val="22"/>
          <w:szCs w:val="22"/>
          <w:lang w:val="en-US" w:eastAsia="en-US"/>
        </w:rPr>
        <w:t>and</w:t>
      </w:r>
      <w:r w:rsidR="009A3287" w:rsidRPr="00CB7A2A">
        <w:rPr>
          <w:rFonts w:ascii="Arial" w:eastAsia="Arial" w:hAnsi="Arial" w:cs="Arial"/>
          <w:iCs/>
          <w:sz w:val="22"/>
          <w:szCs w:val="22"/>
          <w:lang w:val="en-US" w:eastAsia="en-US"/>
        </w:rPr>
        <w:t xml:space="preserve"> the Linde Safety Guard assistance system for automatic speed adjustment</w:t>
      </w:r>
      <w:r w:rsidR="007C14F4" w:rsidRPr="00CB7A2A">
        <w:rPr>
          <w:rFonts w:ascii="Arial" w:eastAsia="Arial" w:hAnsi="Arial" w:cs="Arial"/>
          <w:iCs/>
          <w:sz w:val="22"/>
          <w:szCs w:val="22"/>
          <w:lang w:val="en-US" w:eastAsia="en-US"/>
        </w:rPr>
        <w:t xml:space="preserve"> are available as optional features.</w:t>
      </w:r>
    </w:p>
    <w:p w14:paraId="75ED8AD7" w14:textId="77777777" w:rsidR="00B50B67" w:rsidRPr="00CB7A2A" w:rsidRDefault="00B50B67" w:rsidP="00CB7A2A">
      <w:pPr>
        <w:spacing w:line="360" w:lineRule="auto"/>
        <w:rPr>
          <w:rFonts w:ascii="Arial" w:eastAsia="Arial" w:hAnsi="Arial" w:cs="Arial"/>
          <w:b/>
          <w:bCs/>
          <w:iCs/>
          <w:sz w:val="16"/>
          <w:szCs w:val="16"/>
          <w:lang w:val="en-US" w:eastAsia="en-US"/>
        </w:rPr>
      </w:pPr>
    </w:p>
    <w:p w14:paraId="24C7C4D3" w14:textId="324AAD77" w:rsidR="004369FA" w:rsidRPr="00CB7A2A" w:rsidRDefault="0019462E" w:rsidP="00CB7A2A">
      <w:pPr>
        <w:spacing w:line="360" w:lineRule="auto"/>
        <w:rPr>
          <w:rFonts w:ascii="Arial" w:eastAsia="Arial" w:hAnsi="Arial" w:cs="Arial"/>
          <w:b/>
          <w:bCs/>
          <w:iCs/>
          <w:sz w:val="22"/>
          <w:szCs w:val="22"/>
          <w:lang w:val="en-US" w:eastAsia="en-US"/>
        </w:rPr>
      </w:pPr>
      <w:r w:rsidRPr="00CB7A2A">
        <w:rPr>
          <w:rFonts w:ascii="Arial" w:eastAsia="Arial" w:hAnsi="Arial" w:cs="Arial"/>
          <w:b/>
          <w:bCs/>
          <w:iCs/>
          <w:sz w:val="22"/>
          <w:szCs w:val="22"/>
          <w:lang w:val="en-US" w:eastAsia="en-US"/>
        </w:rPr>
        <w:t>S</w:t>
      </w:r>
      <w:r w:rsidR="004369FA" w:rsidRPr="00CB7A2A">
        <w:rPr>
          <w:rFonts w:ascii="Arial" w:eastAsia="Arial" w:hAnsi="Arial" w:cs="Arial"/>
          <w:b/>
          <w:bCs/>
          <w:iCs/>
          <w:sz w:val="22"/>
          <w:szCs w:val="22"/>
          <w:lang w:val="en-US" w:eastAsia="en-US"/>
        </w:rPr>
        <w:t>horter “pit stop</w:t>
      </w:r>
      <w:r w:rsidRPr="00CB7A2A">
        <w:rPr>
          <w:rFonts w:ascii="Arial" w:eastAsia="Arial" w:hAnsi="Arial" w:cs="Arial"/>
          <w:b/>
          <w:bCs/>
          <w:iCs/>
          <w:sz w:val="22"/>
          <w:szCs w:val="22"/>
          <w:lang w:val="en-US" w:eastAsia="en-US"/>
        </w:rPr>
        <w:t>s</w:t>
      </w:r>
      <w:r w:rsidR="004369FA" w:rsidRPr="00CB7A2A">
        <w:rPr>
          <w:rFonts w:ascii="Arial" w:eastAsia="Arial" w:hAnsi="Arial" w:cs="Arial"/>
          <w:b/>
          <w:bCs/>
          <w:iCs/>
          <w:sz w:val="22"/>
          <w:szCs w:val="22"/>
          <w:lang w:val="en-US" w:eastAsia="en-US"/>
        </w:rPr>
        <w:t xml:space="preserve">” </w:t>
      </w:r>
    </w:p>
    <w:p w14:paraId="44084C55" w14:textId="77777777" w:rsidR="005A2CDE" w:rsidRPr="00CB7A2A" w:rsidRDefault="005A2CDE" w:rsidP="00CB7A2A">
      <w:pPr>
        <w:spacing w:line="360" w:lineRule="auto"/>
        <w:rPr>
          <w:rFonts w:ascii="Arial" w:hAnsi="Arial" w:cs="Arial"/>
          <w:b/>
          <w:bCs/>
          <w:color w:val="000000" w:themeColor="text1"/>
          <w:sz w:val="16"/>
          <w:szCs w:val="16"/>
          <w:lang w:val="en-US"/>
        </w:rPr>
      </w:pPr>
    </w:p>
    <w:p w14:paraId="33653EC8" w14:textId="7B1AB0B2" w:rsidR="004369FA" w:rsidRPr="00CB7A2A" w:rsidRDefault="004369FA" w:rsidP="00CB7A2A">
      <w:pPr>
        <w:spacing w:line="360" w:lineRule="auto"/>
        <w:rPr>
          <w:rFonts w:ascii="Arial" w:eastAsia="Arial" w:hAnsi="Arial" w:cs="Arial"/>
          <w:iCs/>
          <w:sz w:val="22"/>
          <w:szCs w:val="22"/>
          <w:lang w:val="en-US" w:eastAsia="en-US"/>
        </w:rPr>
      </w:pPr>
      <w:r w:rsidRPr="00CB7A2A">
        <w:rPr>
          <w:rFonts w:ascii="Arial" w:eastAsia="Arial" w:hAnsi="Arial" w:cs="Arial"/>
          <w:iCs/>
          <w:sz w:val="22"/>
          <w:szCs w:val="22"/>
          <w:lang w:val="en-US" w:eastAsia="en-US"/>
        </w:rPr>
        <w:t>The new</w:t>
      </w:r>
      <w:r w:rsidR="00566C2B" w:rsidRPr="00CB7A2A">
        <w:rPr>
          <w:rFonts w:ascii="Arial" w:eastAsia="Arial" w:hAnsi="Arial" w:cs="Arial"/>
          <w:iCs/>
          <w:sz w:val="22"/>
          <w:szCs w:val="22"/>
          <w:lang w:val="en-US" w:eastAsia="en-US"/>
        </w:rPr>
        <w:t xml:space="preserve"> </w:t>
      </w:r>
      <w:r w:rsidRPr="00CB7A2A">
        <w:rPr>
          <w:rFonts w:ascii="Arial" w:eastAsia="Arial" w:hAnsi="Arial" w:cs="Arial"/>
          <w:iCs/>
          <w:sz w:val="22"/>
          <w:szCs w:val="22"/>
          <w:lang w:val="en-US" w:eastAsia="en-US"/>
        </w:rPr>
        <w:t xml:space="preserve">order pickers also excel in terms of maintenance and service, as they </w:t>
      </w:r>
      <w:r w:rsidR="00566C2B" w:rsidRPr="00CB7A2A">
        <w:rPr>
          <w:rFonts w:ascii="Arial" w:eastAsia="Arial" w:hAnsi="Arial" w:cs="Arial"/>
          <w:iCs/>
          <w:sz w:val="22"/>
          <w:szCs w:val="22"/>
          <w:lang w:val="en-US" w:eastAsia="en-US"/>
        </w:rPr>
        <w:t>facilitate</w:t>
      </w:r>
      <w:r w:rsidRPr="00CB7A2A">
        <w:rPr>
          <w:rFonts w:ascii="Arial" w:eastAsia="Arial" w:hAnsi="Arial" w:cs="Arial"/>
          <w:iCs/>
          <w:sz w:val="22"/>
          <w:szCs w:val="22"/>
          <w:lang w:val="en-US" w:eastAsia="en-US"/>
        </w:rPr>
        <w:t xml:space="preserve"> the </w:t>
      </w:r>
      <w:r w:rsidR="002D6C95" w:rsidRPr="00CB7A2A">
        <w:rPr>
          <w:rFonts w:ascii="Arial" w:eastAsia="Arial" w:hAnsi="Arial" w:cs="Arial"/>
          <w:iCs/>
          <w:sz w:val="22"/>
          <w:szCs w:val="22"/>
          <w:lang w:val="en-US" w:eastAsia="en-US"/>
        </w:rPr>
        <w:t xml:space="preserve">work of </w:t>
      </w:r>
      <w:r w:rsidRPr="00CB7A2A">
        <w:rPr>
          <w:rFonts w:ascii="Arial" w:eastAsia="Arial" w:hAnsi="Arial" w:cs="Arial"/>
          <w:iCs/>
          <w:sz w:val="22"/>
          <w:szCs w:val="22"/>
          <w:lang w:val="en-US" w:eastAsia="en-US"/>
        </w:rPr>
        <w:t xml:space="preserve">service technicians. The engine cover can be removed in just a few simple steps, and maintenance is generally not required until after 1,000 operating hours. </w:t>
      </w:r>
    </w:p>
    <w:p w14:paraId="2ECC1AEC" w14:textId="77777777" w:rsidR="00814A2E" w:rsidRPr="00CB7A2A" w:rsidRDefault="00814A2E" w:rsidP="00814A2E">
      <w:pPr>
        <w:spacing w:line="360" w:lineRule="auto"/>
        <w:rPr>
          <w:rFonts w:ascii="Arial" w:eastAsia="Arial" w:hAnsi="Arial" w:cs="Arial"/>
          <w:iCs/>
          <w:sz w:val="22"/>
          <w:szCs w:val="22"/>
          <w:lang w:val="en-US" w:eastAsia="en-US"/>
        </w:rPr>
      </w:pPr>
    </w:p>
    <w:p w14:paraId="2D349F9F" w14:textId="3155321F" w:rsidR="002B0828" w:rsidRPr="00CB7A2A" w:rsidRDefault="002B0828" w:rsidP="002B0828">
      <w:pPr>
        <w:spacing w:line="360" w:lineRule="auto"/>
        <w:rPr>
          <w:rFonts w:ascii="Arial" w:hAnsi="Arial" w:cs="Arial"/>
          <w:sz w:val="22"/>
          <w:szCs w:val="22"/>
          <w:lang w:val="en-US"/>
        </w:rPr>
      </w:pPr>
      <w:r w:rsidRPr="00CB7A2A">
        <w:rPr>
          <w:rFonts w:ascii="Arial" w:hAnsi="Arial" w:cs="Arial"/>
          <w:b/>
          <w:bCs/>
          <w:sz w:val="22"/>
          <w:szCs w:val="22"/>
          <w:lang w:val="en-US"/>
        </w:rPr>
        <w:t>Linde Material Handling GmbH</w:t>
      </w:r>
      <w:r w:rsidRPr="00CB7A2A">
        <w:rPr>
          <w:rFonts w:ascii="Arial" w:hAnsi="Arial" w:cs="Arial"/>
          <w:b/>
          <w:bCs/>
          <w:sz w:val="22"/>
          <w:szCs w:val="22"/>
          <w:lang w:val="en-US"/>
        </w:rPr>
        <w:br/>
      </w:r>
      <w:r w:rsidRPr="00CB7A2A">
        <w:rPr>
          <w:rFonts w:ascii="Arial" w:hAnsi="Arial" w:cs="Arial"/>
          <w:sz w:val="22"/>
          <w:szCs w:val="22"/>
          <w:lang w:val="en-US"/>
        </w:rPr>
        <w:t>Linde Material Handling (MH) is a global intralogistics company and part of KION GROUP AG. From 2023 to 2025, the company generated an average annual revenue of approximately EUR 5.4 billion. Linde MH and its independent network partners have a collective global sales and service workforce of around 9,400 professionals, ensuring close customer proximity with around 700 locations spanning all continents. Since its establishment 122 years ago, Linde MH has evolved into a comprehensive provider of material flow solutions, offering a diverse range of products and services. These include counterbalance trucks with load capacities of up to 18 tons, manual and automated warehouse and systems technology equipment, mobile robots and explosion-protected industrial trucks, as well as a growing portfolio of software solutions, consulting and other services. The Linde brand represents maximum performance, achieved by technical innovation, superior standards in driver ergonomics and safety, and a broad range of energy options, along with customized offerings that seamlessly align with customers’ needs.</w:t>
      </w:r>
    </w:p>
    <w:p w14:paraId="56DC7372" w14:textId="77777777" w:rsidR="002B0828" w:rsidRPr="00CB7A2A" w:rsidRDefault="002B0828" w:rsidP="002B0828">
      <w:pPr>
        <w:spacing w:line="360" w:lineRule="auto"/>
        <w:rPr>
          <w:rFonts w:ascii="Arial" w:hAnsi="Arial" w:cs="Arial"/>
          <w:sz w:val="22"/>
          <w:szCs w:val="22"/>
          <w:lang w:val="en-US"/>
        </w:rPr>
      </w:pPr>
    </w:p>
    <w:p w14:paraId="6245D0B3" w14:textId="2F915A30" w:rsidR="002B0828" w:rsidRPr="00937679" w:rsidRDefault="002B0828" w:rsidP="002B0828">
      <w:pPr>
        <w:spacing w:line="360" w:lineRule="auto"/>
        <w:rPr>
          <w:rFonts w:ascii="Arial" w:hAnsi="Arial" w:cs="Arial"/>
          <w:lang w:val="en-US"/>
        </w:rPr>
      </w:pPr>
      <w:r w:rsidRPr="00CB7A2A">
        <w:rPr>
          <w:rFonts w:ascii="Arial" w:hAnsi="Arial" w:cs="Arial"/>
          <w:b/>
          <w:bCs/>
          <w:sz w:val="22"/>
          <w:szCs w:val="22"/>
          <w:lang w:val="en-US"/>
        </w:rPr>
        <w:t>Press contact:</w:t>
      </w:r>
      <w:r w:rsidRPr="00CB7A2A">
        <w:rPr>
          <w:rFonts w:ascii="Arial" w:hAnsi="Arial" w:cs="Arial"/>
          <w:b/>
          <w:bCs/>
          <w:sz w:val="22"/>
          <w:szCs w:val="22"/>
          <w:lang w:val="en-US"/>
        </w:rPr>
        <w:br/>
      </w:r>
      <w:r w:rsidRPr="00CB7A2A">
        <w:rPr>
          <w:rFonts w:ascii="Arial" w:hAnsi="Arial" w:cs="Arial"/>
          <w:sz w:val="22"/>
          <w:szCs w:val="22"/>
          <w:lang w:val="en-US"/>
        </w:rPr>
        <w:t xml:space="preserve">Heike Oder: +49 (0) 6021 99-1277 – Email: </w:t>
      </w:r>
      <w:hyperlink r:id="rId13" w:history="1">
        <w:r w:rsidRPr="00CB7A2A">
          <w:rPr>
            <w:rStyle w:val="Hyperlink"/>
            <w:rFonts w:ascii="Arial" w:hAnsi="Arial" w:cs="Arial"/>
            <w:sz w:val="22"/>
            <w:szCs w:val="22"/>
            <w:lang w:val="en-US"/>
          </w:rPr>
          <w:t>heike.oder@linde-mh.de</w:t>
        </w:r>
      </w:hyperlink>
      <w:r w:rsidR="00710A3C">
        <w:rPr>
          <w:lang w:val="en-US"/>
        </w:rPr>
        <w:t xml:space="preserve"> </w:t>
      </w:r>
    </w:p>
    <w:p w14:paraId="784F40C9" w14:textId="2C70A8E1" w:rsidR="00CD27BC" w:rsidRPr="0028173D" w:rsidRDefault="00CD27BC" w:rsidP="00474275">
      <w:pPr>
        <w:spacing w:after="240" w:line="360" w:lineRule="auto"/>
        <w:ind w:right="845"/>
        <w:rPr>
          <w:rFonts w:ascii="Arial" w:hAnsi="Arial" w:cs="Arial"/>
          <w:b/>
          <w:lang w:val="en-US"/>
        </w:rPr>
      </w:pPr>
      <w:r w:rsidRPr="0028173D">
        <w:rPr>
          <w:rFonts w:ascii="Arial" w:hAnsi="Arial" w:cs="Arial"/>
          <w:b/>
          <w:lang w:val="en-US"/>
        </w:rPr>
        <w:br w:type="page"/>
      </w:r>
    </w:p>
    <w:p w14:paraId="113BD287" w14:textId="7636329B" w:rsidR="00E561F9" w:rsidRPr="00CB7A2A" w:rsidRDefault="00F3751D" w:rsidP="00024094">
      <w:pPr>
        <w:rPr>
          <w:rFonts w:ascii="Arial" w:hAnsi="Arial" w:cs="Arial"/>
          <w:b/>
          <w:lang w:val="en-US"/>
        </w:rPr>
      </w:pPr>
      <w:r w:rsidRPr="00CB7A2A">
        <w:rPr>
          <w:rFonts w:ascii="Arial" w:hAnsi="Arial" w:cs="Arial"/>
          <w:noProof/>
          <w:color w:val="000000" w:themeColor="text1"/>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009A3287" w:rsidRPr="00CB7A2A">
        <w:rPr>
          <w:rFonts w:ascii="Arial" w:hAnsi="Arial" w:cs="Arial"/>
          <w:b/>
          <w:lang w:val="en-US"/>
        </w:rPr>
        <w:t>Images and captions</w:t>
      </w:r>
      <w:r w:rsidR="00270D5A" w:rsidRPr="00CB7A2A">
        <w:rPr>
          <w:rFonts w:ascii="Arial" w:hAnsi="Arial" w:cs="Arial"/>
          <w:b/>
          <w:lang w:val="en-US"/>
        </w:rPr>
        <w:t>:</w:t>
      </w:r>
    </w:p>
    <w:p w14:paraId="3CE55007" w14:textId="5A7EA6B4" w:rsidR="00E561F9" w:rsidRPr="00CB7A2A" w:rsidRDefault="00E561F9" w:rsidP="0023428F">
      <w:pPr>
        <w:tabs>
          <w:tab w:val="left" w:pos="7200"/>
        </w:tabs>
        <w:autoSpaceDE w:val="0"/>
        <w:autoSpaceDN w:val="0"/>
        <w:adjustRightInd w:val="0"/>
        <w:spacing w:line="240" w:lineRule="atLeast"/>
        <w:ind w:right="169"/>
        <w:rPr>
          <w:rFonts w:ascii="Arial" w:hAnsi="Arial" w:cs="Arial"/>
          <w:b/>
          <w:lang w:val="en-US"/>
        </w:rPr>
      </w:pPr>
    </w:p>
    <w:p w14:paraId="507FDF74" w14:textId="6B9C0800" w:rsidR="0023428F" w:rsidRPr="00CB7A2A" w:rsidRDefault="00464919" w:rsidP="0023428F">
      <w:pPr>
        <w:tabs>
          <w:tab w:val="left" w:pos="7200"/>
        </w:tabs>
        <w:autoSpaceDE w:val="0"/>
        <w:autoSpaceDN w:val="0"/>
        <w:adjustRightInd w:val="0"/>
        <w:spacing w:line="240" w:lineRule="atLeast"/>
        <w:ind w:right="169"/>
        <w:rPr>
          <w:rFonts w:ascii="Arial" w:hAnsi="Arial" w:cs="Arial"/>
          <w:b/>
          <w:lang w:val="en-US"/>
        </w:rPr>
      </w:pPr>
      <w:r w:rsidRPr="00CB7A2A">
        <w:rPr>
          <w:rFonts w:ascii="Arial" w:hAnsi="Arial" w:cs="Arial"/>
          <w:b/>
          <w:noProof/>
        </w:rPr>
        <mc:AlternateContent>
          <mc:Choice Requires="wps">
            <w:drawing>
              <wp:anchor distT="0" distB="0" distL="114300" distR="114300" simplePos="0" relativeHeight="251658241" behindDoc="0" locked="0" layoutInCell="1" allowOverlap="1" wp14:anchorId="513ED9D7" wp14:editId="3445FA28">
                <wp:simplePos x="0" y="0"/>
                <wp:positionH relativeFrom="margin">
                  <wp:align>left</wp:align>
                </wp:positionH>
                <wp:positionV relativeFrom="paragraph">
                  <wp:posOffset>9723</wp:posOffset>
                </wp:positionV>
                <wp:extent cx="1785489" cy="1219068"/>
                <wp:effectExtent l="0" t="0" r="24765" b="1968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5489" cy="1219068"/>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124A3CF4" w:rsidR="0023428F" w:rsidRDefault="00F47B12" w:rsidP="0023428F">
                            <w:r>
                              <w:rPr>
                                <w:noProof/>
                              </w:rPr>
                              <w:drawing>
                                <wp:inline distT="0" distB="0" distL="0" distR="0" wp14:anchorId="45112672" wp14:editId="2171DDCA">
                                  <wp:extent cx="1781921" cy="1187947"/>
                                  <wp:effectExtent l="0" t="0" r="8890" b="0"/>
                                  <wp:docPr id="14937789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77899" name="Grafik 149377899"/>
                                          <pic:cNvPicPr/>
                                        </pic:nvPicPr>
                                        <pic:blipFill>
                                          <a:blip r:embed="rId14">
                                            <a:extLst>
                                              <a:ext uri="{28A0092B-C50C-407E-A947-70E740481C1C}">
                                                <a14:useLocalDpi xmlns:a14="http://schemas.microsoft.com/office/drawing/2010/main" val="0"/>
                                              </a:ext>
                                            </a:extLst>
                                          </a:blip>
                                          <a:stretch>
                                            <a:fillRect/>
                                          </a:stretch>
                                        </pic:blipFill>
                                        <pic:spPr>
                                          <a:xfrm>
                                            <a:off x="0" y="0"/>
                                            <a:ext cx="1781921" cy="1187947"/>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3ED9D7" id="_x0000_t202" coordsize="21600,21600" o:spt="202" path="m,l,21600r21600,l21600,xe">
                <v:stroke joinstyle="miter"/>
                <v:path gradientshapeok="t" o:connecttype="rect"/>
              </v:shapetype>
              <v:shape id="Textfeld 2" o:spid="_x0000_s1032" type="#_x0000_t202" style="position:absolute;margin-left:0;margin-top:.75pt;width:140.6pt;height:96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">
                <v:fill r:id="rId15" o:title="" color2="white [3212]" type="pattern"/>
                <v:textbox inset="0,0,0,0">
                  <w:txbxContent>
                    <w:p w14:paraId="40511D45" w14:textId="124A3CF4" w:rsidR="0023428F" w:rsidRDefault="00F47B12" w:rsidP="0023428F">
                      <w:r>
                        <w:rPr>
                          <w:noProof/>
                        </w:rPr>
                        <w:drawing>
                          <wp:inline distT="0" distB="0" distL="0" distR="0" wp14:anchorId="45112672" wp14:editId="2171DDCA">
                            <wp:extent cx="1781921" cy="1187947"/>
                            <wp:effectExtent l="0" t="0" r="8890" b="0"/>
                            <wp:docPr id="14937789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77899" name="Grafik 149377899"/>
                                    <pic:cNvPicPr/>
                                  </pic:nvPicPr>
                                  <pic:blipFill>
                                    <a:blip r:embed="rId14">
                                      <a:extLst>
                                        <a:ext uri="{28A0092B-C50C-407E-A947-70E740481C1C}">
                                          <a14:useLocalDpi xmlns:a14="http://schemas.microsoft.com/office/drawing/2010/main" val="0"/>
                                        </a:ext>
                                      </a:extLst>
                                    </a:blip>
                                    <a:stretch>
                                      <a:fillRect/>
                                    </a:stretch>
                                  </pic:blipFill>
                                  <pic:spPr>
                                    <a:xfrm>
                                      <a:off x="0" y="0"/>
                                      <a:ext cx="1781921" cy="1187947"/>
                                    </a:xfrm>
                                    <a:prstGeom prst="rect">
                                      <a:avLst/>
                                    </a:prstGeom>
                                  </pic:spPr>
                                </pic:pic>
                              </a:graphicData>
                            </a:graphic>
                          </wp:inline>
                        </w:drawing>
                      </w:r>
                    </w:p>
                  </w:txbxContent>
                </v:textbox>
                <w10:wrap anchorx="margin"/>
              </v:shape>
            </w:pict>
          </mc:Fallback>
        </mc:AlternateContent>
      </w:r>
    </w:p>
    <w:p w14:paraId="7FFB3CDC" w14:textId="5FB1AF5A" w:rsidR="0065058F" w:rsidRPr="00CB7A2A" w:rsidRDefault="0065058F" w:rsidP="0065058F">
      <w:pPr>
        <w:rPr>
          <w:rFonts w:ascii="Arial" w:hAnsi="Arial" w:cs="Arial"/>
          <w:b/>
          <w:lang w:val="en-US"/>
        </w:rPr>
      </w:pPr>
      <w:r w:rsidRPr="00CB7A2A">
        <w:rPr>
          <w:rFonts w:ascii="Arial" w:hAnsi="Arial" w:cs="Arial"/>
          <w:b/>
          <w:lang w:val="en-US"/>
        </w:rPr>
        <w:t>Bild und Bildtexte:</w:t>
      </w:r>
      <w:r w:rsidR="00F47B12" w:rsidRPr="00F47B12">
        <w:rPr>
          <w:noProof/>
        </w:rPr>
        <w:t xml:space="preserve"> </w:t>
      </w:r>
    </w:p>
    <w:p w14:paraId="645ACE3D"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0AA6DFFE" w14:textId="1DEDF58C"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3EEBC0FB"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75572F61"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2CC1800B"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1ED7A51B" w14:textId="5E051ABF" w:rsidR="0065058F" w:rsidRPr="00CB7A2A" w:rsidRDefault="0065058F" w:rsidP="0065058F">
      <w:pPr>
        <w:tabs>
          <w:tab w:val="left" w:pos="7200"/>
        </w:tabs>
        <w:autoSpaceDE w:val="0"/>
        <w:autoSpaceDN w:val="0"/>
        <w:adjustRightInd w:val="0"/>
        <w:spacing w:line="360" w:lineRule="exact"/>
        <w:ind w:right="169"/>
        <w:rPr>
          <w:rFonts w:ascii="Arial" w:hAnsi="Arial" w:cs="Arial"/>
          <w:sz w:val="22"/>
          <w:szCs w:val="22"/>
          <w:lang w:val="en-US"/>
        </w:rPr>
      </w:pPr>
      <w:r w:rsidRPr="00CB7A2A">
        <w:rPr>
          <w:rFonts w:ascii="Arial" w:hAnsi="Arial" w:cs="Arial"/>
          <w:sz w:val="22"/>
          <w:szCs w:val="22"/>
          <w:lang w:val="en-US"/>
        </w:rPr>
        <w:t>Image no. N20_25_BR4600_Application_15.jpg</w:t>
      </w:r>
    </w:p>
    <w:p w14:paraId="51E5B813" w14:textId="77777777" w:rsidR="0065058F" w:rsidRPr="00CB7A2A" w:rsidRDefault="0065058F" w:rsidP="00F47B12">
      <w:pPr>
        <w:tabs>
          <w:tab w:val="left" w:pos="7200"/>
        </w:tabs>
        <w:autoSpaceDE w:val="0"/>
        <w:autoSpaceDN w:val="0"/>
        <w:adjustRightInd w:val="0"/>
        <w:spacing w:line="200" w:lineRule="exact"/>
        <w:ind w:right="170"/>
        <w:rPr>
          <w:rFonts w:ascii="Arial" w:hAnsi="Arial" w:cs="Arial"/>
          <w:sz w:val="16"/>
          <w:szCs w:val="16"/>
          <w:lang w:val="en-US"/>
        </w:rPr>
      </w:pPr>
    </w:p>
    <w:p w14:paraId="1D4F5F22" w14:textId="64B07988" w:rsidR="0065058F" w:rsidRPr="00CB7A2A" w:rsidRDefault="0065058F" w:rsidP="002B0828">
      <w:pPr>
        <w:pStyle w:val="StandardWeb"/>
        <w:shd w:val="clear" w:color="auto" w:fill="FFFFFF"/>
        <w:spacing w:before="0" w:beforeAutospacing="0" w:after="0" w:afterAutospacing="0" w:line="360" w:lineRule="exact"/>
        <w:rPr>
          <w:rFonts w:ascii="Arial" w:hAnsi="Arial" w:cs="Arial"/>
          <w:b/>
          <w:bCs/>
          <w:iCs/>
          <w:sz w:val="22"/>
          <w:szCs w:val="22"/>
          <w:lang w:val="en-US"/>
        </w:rPr>
      </w:pPr>
      <w:r w:rsidRPr="00CB7A2A">
        <w:rPr>
          <w:rFonts w:ascii="Arial" w:hAnsi="Arial" w:cs="Arial"/>
          <w:b/>
          <w:bCs/>
          <w:iCs/>
          <w:sz w:val="22"/>
          <w:szCs w:val="22"/>
          <w:lang w:val="en-US"/>
        </w:rPr>
        <w:t>The new Linde N20 to N25 horizontal order picker stands out thanks to its compact drive and control unit. The battery compartment is located behind the operator’s stand, giving the driver optimal visibility when turning from one aisle to the next.</w:t>
      </w:r>
    </w:p>
    <w:p w14:paraId="708E4A30" w14:textId="77777777" w:rsidR="0065058F" w:rsidRDefault="0065058F" w:rsidP="0065058F">
      <w:pPr>
        <w:pStyle w:val="StandardWeb"/>
        <w:shd w:val="clear" w:color="auto" w:fill="FFFFFF"/>
        <w:spacing w:before="0" w:beforeAutospacing="0" w:after="0" w:afterAutospacing="0" w:line="320" w:lineRule="exact"/>
        <w:rPr>
          <w:rFonts w:ascii="Arial" w:hAnsi="Arial" w:cs="Arial"/>
          <w:b/>
          <w:bCs/>
          <w:iCs/>
          <w:sz w:val="16"/>
          <w:szCs w:val="16"/>
          <w:lang w:val="en-US"/>
        </w:rPr>
      </w:pPr>
    </w:p>
    <w:p w14:paraId="5CA21423" w14:textId="77777777" w:rsidR="00E077B2" w:rsidRPr="00CB7A2A" w:rsidRDefault="00E077B2" w:rsidP="0065058F">
      <w:pPr>
        <w:pStyle w:val="StandardWeb"/>
        <w:shd w:val="clear" w:color="auto" w:fill="FFFFFF"/>
        <w:spacing w:before="0" w:beforeAutospacing="0" w:after="0" w:afterAutospacing="0" w:line="320" w:lineRule="exact"/>
        <w:rPr>
          <w:rFonts w:ascii="Arial" w:hAnsi="Arial" w:cs="Arial"/>
          <w:b/>
          <w:bCs/>
          <w:iCs/>
          <w:sz w:val="16"/>
          <w:szCs w:val="16"/>
          <w:lang w:val="en-US"/>
        </w:rPr>
      </w:pPr>
    </w:p>
    <w:p w14:paraId="1DC0F79E"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r w:rsidRPr="00CB7A2A">
        <w:rPr>
          <w:rFonts w:ascii="Arial" w:hAnsi="Arial" w:cs="Arial"/>
          <w:b/>
          <w:noProof/>
        </w:rPr>
        <mc:AlternateContent>
          <mc:Choice Requires="wps">
            <w:drawing>
              <wp:anchor distT="0" distB="0" distL="114300" distR="114300" simplePos="0" relativeHeight="251661314" behindDoc="0" locked="0" layoutInCell="1" allowOverlap="1" wp14:anchorId="052A6B38" wp14:editId="618C385A">
                <wp:simplePos x="0" y="0"/>
                <wp:positionH relativeFrom="margin">
                  <wp:align>left</wp:align>
                </wp:positionH>
                <wp:positionV relativeFrom="paragraph">
                  <wp:posOffset>9723</wp:posOffset>
                </wp:positionV>
                <wp:extent cx="1761359" cy="1207507"/>
                <wp:effectExtent l="0" t="0" r="10795" b="12065"/>
                <wp:wrapNone/>
                <wp:docPr id="11011473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1359" cy="1207507"/>
                        </a:xfrm>
                        <a:prstGeom prst="rect">
                          <a:avLst/>
                        </a:prstGeom>
                        <a:pattFill prst="pct5">
                          <a:fgClr>
                            <a:srgbClr val="FFFFFF"/>
                          </a:fgClr>
                          <a:bgClr>
                            <a:schemeClr val="bg1"/>
                          </a:bgClr>
                        </a:pattFill>
                        <a:ln w="9525">
                          <a:solidFill>
                            <a:srgbClr val="000000"/>
                          </a:solidFill>
                          <a:miter lim="800000"/>
                          <a:headEnd/>
                          <a:tailEnd/>
                        </a:ln>
                      </wps:spPr>
                      <wps:txbx>
                        <w:txbxContent>
                          <w:p w14:paraId="44D2C427" w14:textId="77777777" w:rsidR="0065058F" w:rsidRDefault="0065058F" w:rsidP="0065058F">
                            <w:r>
                              <w:rPr>
                                <w:noProof/>
                              </w:rPr>
                              <w:drawing>
                                <wp:inline distT="0" distB="0" distL="0" distR="0" wp14:anchorId="64BBF4B1" wp14:editId="688DFCF4">
                                  <wp:extent cx="1770091" cy="1180060"/>
                                  <wp:effectExtent l="0" t="0" r="1905" b="1270"/>
                                  <wp:docPr id="21270914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091425" name="Grafik 2127091425"/>
                                          <pic:cNvPicPr/>
                                        </pic:nvPicPr>
                                        <pic:blipFill>
                                          <a:blip r:embed="rId16">
                                            <a:extLst>
                                              <a:ext uri="{28A0092B-C50C-407E-A947-70E740481C1C}">
                                                <a14:useLocalDpi xmlns:a14="http://schemas.microsoft.com/office/drawing/2010/main" val="0"/>
                                              </a:ext>
                                            </a:extLst>
                                          </a:blip>
                                          <a:stretch>
                                            <a:fillRect/>
                                          </a:stretch>
                                        </pic:blipFill>
                                        <pic:spPr>
                                          <a:xfrm>
                                            <a:off x="0" y="0"/>
                                            <a:ext cx="1770091" cy="118006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A6B38" id="_x0000_s1033" type="#_x0000_t202" style="position:absolute;margin-left:0;margin-top:.75pt;width:138.7pt;height:95.1pt;z-index:25166131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">
                <v:fill r:id="rId15" o:title="" color2="white [3212]" type="pattern"/>
                <v:textbox inset="0,0,0,0">
                  <w:txbxContent>
                    <w:p w14:paraId="44D2C427" w14:textId="77777777" w:rsidR="0065058F" w:rsidRDefault="0065058F" w:rsidP="0065058F">
                      <w:r>
                        <w:rPr>
                          <w:noProof/>
                        </w:rPr>
                        <w:drawing>
                          <wp:inline distT="0" distB="0" distL="0" distR="0" wp14:anchorId="64BBF4B1" wp14:editId="688DFCF4">
                            <wp:extent cx="1770091" cy="1180060"/>
                            <wp:effectExtent l="0" t="0" r="1905" b="1270"/>
                            <wp:docPr id="21270914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091425" name="Grafik 2127091425"/>
                                    <pic:cNvPicPr/>
                                  </pic:nvPicPr>
                                  <pic:blipFill>
                                    <a:blip r:embed="rId16">
                                      <a:extLst>
                                        <a:ext uri="{28A0092B-C50C-407E-A947-70E740481C1C}">
                                          <a14:useLocalDpi xmlns:a14="http://schemas.microsoft.com/office/drawing/2010/main" val="0"/>
                                        </a:ext>
                                      </a:extLst>
                                    </a:blip>
                                    <a:stretch>
                                      <a:fillRect/>
                                    </a:stretch>
                                  </pic:blipFill>
                                  <pic:spPr>
                                    <a:xfrm>
                                      <a:off x="0" y="0"/>
                                      <a:ext cx="1770091" cy="1180060"/>
                                    </a:xfrm>
                                    <a:prstGeom prst="rect">
                                      <a:avLst/>
                                    </a:prstGeom>
                                  </pic:spPr>
                                </pic:pic>
                              </a:graphicData>
                            </a:graphic>
                          </wp:inline>
                        </w:drawing>
                      </w:r>
                    </w:p>
                  </w:txbxContent>
                </v:textbox>
                <w10:wrap anchorx="margin"/>
              </v:shape>
            </w:pict>
          </mc:Fallback>
        </mc:AlternateContent>
      </w:r>
    </w:p>
    <w:p w14:paraId="0EE83CB2"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7E6D3966"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3F3FFBDC"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14ADFFDD"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723D8C10"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3E33264B"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4B50D50D" w14:textId="1DA33DFE" w:rsidR="0065058F" w:rsidRPr="00CB7A2A" w:rsidRDefault="0065058F" w:rsidP="0065058F">
      <w:pPr>
        <w:tabs>
          <w:tab w:val="left" w:pos="7200"/>
        </w:tabs>
        <w:autoSpaceDE w:val="0"/>
        <w:autoSpaceDN w:val="0"/>
        <w:adjustRightInd w:val="0"/>
        <w:spacing w:line="360" w:lineRule="exact"/>
        <w:ind w:right="169"/>
        <w:rPr>
          <w:rFonts w:ascii="Arial" w:hAnsi="Arial" w:cs="Arial"/>
          <w:sz w:val="22"/>
          <w:szCs w:val="22"/>
          <w:lang w:val="en-US"/>
        </w:rPr>
      </w:pPr>
      <w:r w:rsidRPr="00CB7A2A">
        <w:rPr>
          <w:rFonts w:ascii="Arial" w:hAnsi="Arial" w:cs="Arial"/>
          <w:sz w:val="22"/>
          <w:szCs w:val="22"/>
          <w:lang w:val="en-US"/>
        </w:rPr>
        <w:t>Image no. N20_25_BR4600_Application_25.jpg</w:t>
      </w:r>
    </w:p>
    <w:p w14:paraId="770A2A56" w14:textId="77777777" w:rsidR="0065058F" w:rsidRPr="00F47B12" w:rsidRDefault="0065058F" w:rsidP="00F47B12">
      <w:pPr>
        <w:tabs>
          <w:tab w:val="left" w:pos="7200"/>
        </w:tabs>
        <w:autoSpaceDE w:val="0"/>
        <w:autoSpaceDN w:val="0"/>
        <w:adjustRightInd w:val="0"/>
        <w:spacing w:line="200" w:lineRule="exact"/>
        <w:ind w:right="170"/>
        <w:rPr>
          <w:rFonts w:ascii="Arial" w:hAnsi="Arial" w:cs="Arial"/>
          <w:sz w:val="20"/>
          <w:szCs w:val="20"/>
          <w:lang w:val="en-US"/>
        </w:rPr>
      </w:pPr>
    </w:p>
    <w:p w14:paraId="03FF9129" w14:textId="612F7F5E" w:rsidR="0065058F" w:rsidRDefault="0065058F" w:rsidP="002B0828">
      <w:pPr>
        <w:pStyle w:val="StandardWeb"/>
        <w:shd w:val="clear" w:color="auto" w:fill="FFFFFF"/>
        <w:spacing w:before="0" w:beforeAutospacing="0" w:after="0" w:afterAutospacing="0" w:line="360" w:lineRule="exact"/>
        <w:rPr>
          <w:rFonts w:ascii="Arial" w:hAnsi="Arial" w:cs="Arial"/>
          <w:b/>
          <w:bCs/>
          <w:iCs/>
          <w:sz w:val="22"/>
          <w:szCs w:val="22"/>
          <w:lang w:val="en-US"/>
        </w:rPr>
      </w:pPr>
      <w:r w:rsidRPr="00CB7A2A">
        <w:rPr>
          <w:rFonts w:ascii="Arial" w:hAnsi="Arial" w:cs="Arial"/>
          <w:b/>
          <w:bCs/>
          <w:iCs/>
          <w:sz w:val="22"/>
          <w:szCs w:val="22"/>
          <w:lang w:val="en-US"/>
        </w:rPr>
        <w:t>Linde N20 and N25 horizontal order pickers can reach speeds of up to 14 km/h, allowing operators to cover longer distances more quickly and boosting overall daily productivity.</w:t>
      </w:r>
    </w:p>
    <w:p w14:paraId="3A2685B7" w14:textId="77777777" w:rsidR="00F47B12" w:rsidRPr="00CB7A2A" w:rsidRDefault="00F47B12" w:rsidP="002B0828">
      <w:pPr>
        <w:pStyle w:val="StandardWeb"/>
        <w:shd w:val="clear" w:color="auto" w:fill="FFFFFF"/>
        <w:spacing w:before="0" w:beforeAutospacing="0" w:after="0" w:afterAutospacing="0" w:line="360" w:lineRule="exact"/>
        <w:rPr>
          <w:rFonts w:ascii="Arial" w:hAnsi="Arial" w:cs="Arial"/>
          <w:b/>
          <w:bCs/>
          <w:iCs/>
          <w:sz w:val="22"/>
          <w:szCs w:val="22"/>
          <w:lang w:val="en-US"/>
        </w:rPr>
      </w:pPr>
    </w:p>
    <w:p w14:paraId="5CDA0690" w14:textId="77777777" w:rsidR="0065058F" w:rsidRPr="00CB7A2A" w:rsidRDefault="0065058F" w:rsidP="0065058F">
      <w:pPr>
        <w:pStyle w:val="StandardWeb"/>
        <w:shd w:val="clear" w:color="auto" w:fill="FFFFFF"/>
        <w:spacing w:before="0" w:beforeAutospacing="0" w:after="0" w:afterAutospacing="0" w:line="320" w:lineRule="exact"/>
        <w:rPr>
          <w:rFonts w:ascii="Arial" w:hAnsi="Arial" w:cs="Arial"/>
          <w:b/>
          <w:bCs/>
          <w:iCs/>
          <w:sz w:val="22"/>
          <w:szCs w:val="22"/>
          <w:lang w:val="en-US"/>
        </w:rPr>
      </w:pPr>
    </w:p>
    <w:p w14:paraId="333AAE49"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r w:rsidRPr="00CB7A2A">
        <w:rPr>
          <w:rFonts w:ascii="Arial" w:hAnsi="Arial" w:cs="Arial"/>
          <w:b/>
          <w:noProof/>
        </w:rPr>
        <mc:AlternateContent>
          <mc:Choice Requires="wps">
            <w:drawing>
              <wp:anchor distT="0" distB="0" distL="114300" distR="114300" simplePos="0" relativeHeight="251662338" behindDoc="0" locked="0" layoutInCell="1" allowOverlap="1" wp14:anchorId="4533E2FD" wp14:editId="7297EE9B">
                <wp:simplePos x="0" y="0"/>
                <wp:positionH relativeFrom="margin">
                  <wp:align>left</wp:align>
                </wp:positionH>
                <wp:positionV relativeFrom="paragraph">
                  <wp:posOffset>9723</wp:posOffset>
                </wp:positionV>
                <wp:extent cx="1860487" cy="1267485"/>
                <wp:effectExtent l="0" t="0" r="26035" b="27940"/>
                <wp:wrapNone/>
                <wp:docPr id="140233988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487" cy="1267485"/>
                        </a:xfrm>
                        <a:prstGeom prst="rect">
                          <a:avLst/>
                        </a:prstGeom>
                        <a:pattFill prst="pct5">
                          <a:fgClr>
                            <a:srgbClr val="FFFFFF"/>
                          </a:fgClr>
                          <a:bgClr>
                            <a:schemeClr val="bg1"/>
                          </a:bgClr>
                        </a:pattFill>
                        <a:ln w="9525">
                          <a:solidFill>
                            <a:srgbClr val="000000"/>
                          </a:solidFill>
                          <a:miter lim="800000"/>
                          <a:headEnd/>
                          <a:tailEnd/>
                        </a:ln>
                      </wps:spPr>
                      <wps:txbx>
                        <w:txbxContent>
                          <w:p w14:paraId="3992B104" w14:textId="77777777" w:rsidR="0065058F" w:rsidRDefault="0065058F" w:rsidP="0065058F">
                            <w:bookmarkStart w:id="0" w:name="_GoBack"/>
                            <w:r>
                              <w:rPr>
                                <w:noProof/>
                              </w:rPr>
                              <w:drawing>
                                <wp:inline distT="0" distB="0" distL="0" distR="0" wp14:anchorId="7BAAC8A7" wp14:editId="79E08E95">
                                  <wp:extent cx="1852647" cy="1235098"/>
                                  <wp:effectExtent l="0" t="0" r="0" b="3175"/>
                                  <wp:docPr id="104186567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65674" name="Grafik 1041865674"/>
                                          <pic:cNvPicPr/>
                                        </pic:nvPicPr>
                                        <pic:blipFill>
                                          <a:blip r:embed="rId17">
                                            <a:extLst>
                                              <a:ext uri="{28A0092B-C50C-407E-A947-70E740481C1C}">
                                                <a14:useLocalDpi xmlns:a14="http://schemas.microsoft.com/office/drawing/2010/main" val="0"/>
                                              </a:ext>
                                            </a:extLst>
                                          </a:blip>
                                          <a:stretch>
                                            <a:fillRect/>
                                          </a:stretch>
                                        </pic:blipFill>
                                        <pic:spPr>
                                          <a:xfrm>
                                            <a:off x="0" y="0"/>
                                            <a:ext cx="1852647" cy="1235098"/>
                                          </a:xfrm>
                                          <a:prstGeom prst="rect">
                                            <a:avLst/>
                                          </a:prstGeom>
                                        </pic:spPr>
                                      </pic:pic>
                                    </a:graphicData>
                                  </a:graphic>
                                </wp:inline>
                              </w:drawing>
                            </w:r>
                            <w:bookmarkEnd w:id="0"/>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533E2FD" id="_x0000_s1034" type="#_x0000_t202" style="position:absolute;margin-left:0;margin-top:.75pt;width:146.5pt;height:99.8pt;z-index:25166233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">
                <v:fill r:id="rId15" o:title="" color2="white [3212]" type="pattern"/>
                <v:textbox inset="0,0,0,0">
                  <w:txbxContent>
                    <w:p w14:paraId="3992B104" w14:textId="77777777" w:rsidR="0065058F" w:rsidRDefault="0065058F" w:rsidP="0065058F">
                      <w:bookmarkStart w:id="1" w:name="_GoBack"/>
                      <w:r>
                        <w:rPr>
                          <w:noProof/>
                        </w:rPr>
                        <w:drawing>
                          <wp:inline distT="0" distB="0" distL="0" distR="0" wp14:anchorId="7BAAC8A7" wp14:editId="79E08E95">
                            <wp:extent cx="1852647" cy="1235098"/>
                            <wp:effectExtent l="0" t="0" r="0" b="3175"/>
                            <wp:docPr id="104186567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65674" name="Grafik 1041865674"/>
                                    <pic:cNvPicPr/>
                                  </pic:nvPicPr>
                                  <pic:blipFill>
                                    <a:blip r:embed="rId17">
                                      <a:extLst>
                                        <a:ext uri="{28A0092B-C50C-407E-A947-70E740481C1C}">
                                          <a14:useLocalDpi xmlns:a14="http://schemas.microsoft.com/office/drawing/2010/main" val="0"/>
                                        </a:ext>
                                      </a:extLst>
                                    </a:blip>
                                    <a:stretch>
                                      <a:fillRect/>
                                    </a:stretch>
                                  </pic:blipFill>
                                  <pic:spPr>
                                    <a:xfrm>
                                      <a:off x="0" y="0"/>
                                      <a:ext cx="1852647" cy="1235098"/>
                                    </a:xfrm>
                                    <a:prstGeom prst="rect">
                                      <a:avLst/>
                                    </a:prstGeom>
                                  </pic:spPr>
                                </pic:pic>
                              </a:graphicData>
                            </a:graphic>
                          </wp:inline>
                        </w:drawing>
                      </w:r>
                      <w:bookmarkEnd w:id="1"/>
                    </w:p>
                  </w:txbxContent>
                </v:textbox>
                <w10:wrap anchorx="margin"/>
              </v:shape>
            </w:pict>
          </mc:Fallback>
        </mc:AlternateContent>
      </w:r>
    </w:p>
    <w:p w14:paraId="6D3CF68A"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56CB0C09"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46999182"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0C6FF2B5"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3DBED25C"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5C98EDA2" w14:textId="77777777" w:rsidR="0065058F" w:rsidRPr="00CB7A2A" w:rsidRDefault="0065058F" w:rsidP="0065058F">
      <w:pPr>
        <w:tabs>
          <w:tab w:val="left" w:pos="7200"/>
        </w:tabs>
        <w:autoSpaceDE w:val="0"/>
        <w:autoSpaceDN w:val="0"/>
        <w:adjustRightInd w:val="0"/>
        <w:spacing w:line="240" w:lineRule="atLeast"/>
        <w:ind w:right="169"/>
        <w:rPr>
          <w:rFonts w:ascii="Arial" w:hAnsi="Arial" w:cs="Arial"/>
          <w:b/>
          <w:lang w:val="en-US"/>
        </w:rPr>
      </w:pPr>
    </w:p>
    <w:p w14:paraId="00BE9B70" w14:textId="77777777" w:rsidR="00CB7A2A" w:rsidRDefault="00CB7A2A" w:rsidP="0065058F">
      <w:pPr>
        <w:tabs>
          <w:tab w:val="left" w:pos="7200"/>
        </w:tabs>
        <w:autoSpaceDE w:val="0"/>
        <w:autoSpaceDN w:val="0"/>
        <w:adjustRightInd w:val="0"/>
        <w:spacing w:line="240" w:lineRule="atLeast"/>
        <w:ind w:right="169"/>
        <w:rPr>
          <w:rFonts w:ascii="Arial" w:hAnsi="Arial" w:cs="Arial"/>
          <w:sz w:val="22"/>
          <w:szCs w:val="22"/>
          <w:lang w:val="en-US"/>
        </w:rPr>
      </w:pPr>
    </w:p>
    <w:p w14:paraId="71E1545D" w14:textId="56C5399D" w:rsidR="0065058F" w:rsidRPr="00CB7A2A" w:rsidRDefault="0065058F" w:rsidP="0065058F">
      <w:pPr>
        <w:tabs>
          <w:tab w:val="left" w:pos="7200"/>
        </w:tabs>
        <w:autoSpaceDE w:val="0"/>
        <w:autoSpaceDN w:val="0"/>
        <w:adjustRightInd w:val="0"/>
        <w:spacing w:line="240" w:lineRule="atLeast"/>
        <w:ind w:right="169"/>
        <w:rPr>
          <w:rFonts w:ascii="Arial" w:hAnsi="Arial" w:cs="Arial"/>
          <w:sz w:val="22"/>
          <w:szCs w:val="22"/>
          <w:lang w:val="en-US"/>
        </w:rPr>
      </w:pPr>
      <w:r w:rsidRPr="00CB7A2A">
        <w:rPr>
          <w:rFonts w:ascii="Arial" w:hAnsi="Arial" w:cs="Arial"/>
          <w:sz w:val="22"/>
          <w:szCs w:val="22"/>
          <w:lang w:val="en-US"/>
        </w:rPr>
        <w:t>Image no. N20_25_BR4600_Application_11.jpg</w:t>
      </w:r>
    </w:p>
    <w:p w14:paraId="6F07FAFE" w14:textId="32CAAEAB" w:rsidR="0065058F" w:rsidRPr="00CB7A2A" w:rsidRDefault="0065058F" w:rsidP="002B0828">
      <w:pPr>
        <w:pStyle w:val="StandardWeb"/>
        <w:shd w:val="clear" w:color="auto" w:fill="FFFFFF"/>
        <w:spacing w:line="360" w:lineRule="exact"/>
        <w:rPr>
          <w:rFonts w:ascii="Arial" w:hAnsi="Arial" w:cs="Arial"/>
          <w:b/>
          <w:bCs/>
          <w:iCs/>
          <w:sz w:val="22"/>
          <w:szCs w:val="22"/>
          <w:lang w:val="en-US"/>
        </w:rPr>
      </w:pPr>
      <w:r w:rsidRPr="00CB7A2A">
        <w:rPr>
          <w:rFonts w:ascii="Arial" w:hAnsi="Arial" w:cs="Arial"/>
          <w:b/>
          <w:bCs/>
          <w:iCs/>
          <w:sz w:val="22"/>
          <w:szCs w:val="22"/>
          <w:lang w:val="en-US"/>
        </w:rPr>
        <w:t>The new Linde horizontal order pickers are designed for picking at floor level. However, thanks to various equipment options, operators can also reach goods at picking heights of up to 2.8 meters.</w:t>
      </w:r>
    </w:p>
    <w:p w14:paraId="08CC2A23" w14:textId="77777777" w:rsidR="002B0828" w:rsidRPr="00CB7A2A" w:rsidRDefault="002B0828" w:rsidP="002B0828">
      <w:pPr>
        <w:pStyle w:val="StandardWeb"/>
        <w:shd w:val="clear" w:color="auto" w:fill="FFFFFF"/>
        <w:spacing w:before="0" w:beforeAutospacing="0" w:after="0" w:afterAutospacing="0" w:line="360" w:lineRule="auto"/>
        <w:rPr>
          <w:rFonts w:ascii="Arial" w:hAnsi="Arial" w:cs="Arial"/>
          <w:sz w:val="22"/>
          <w:szCs w:val="22"/>
          <w:lang w:val="en-US"/>
        </w:rPr>
      </w:pPr>
    </w:p>
    <w:p w14:paraId="72DD2E5A" w14:textId="59BED3B2" w:rsidR="002B0828" w:rsidRPr="00CB7A2A" w:rsidRDefault="002B0828" w:rsidP="00CB7A2A">
      <w:pPr>
        <w:pStyle w:val="StandardWeb"/>
        <w:shd w:val="clear" w:color="auto" w:fill="FFFFFF"/>
        <w:spacing w:before="0" w:beforeAutospacing="0" w:after="0" w:afterAutospacing="0" w:line="360" w:lineRule="auto"/>
        <w:rPr>
          <w:rFonts w:ascii="Arial" w:hAnsi="Arial" w:cs="Arial"/>
          <w:sz w:val="22"/>
          <w:szCs w:val="22"/>
          <w:lang w:val="en-US"/>
        </w:rPr>
      </w:pPr>
      <w:r w:rsidRPr="00CB7A2A">
        <w:rPr>
          <w:rFonts w:ascii="Arial" w:hAnsi="Arial" w:cs="Arial"/>
          <w:sz w:val="22"/>
          <w:szCs w:val="22"/>
          <w:lang w:val="en-US"/>
        </w:rPr>
        <w:t>You can find these photos in printable resolution for download at:</w:t>
      </w:r>
    </w:p>
    <w:p w14:paraId="2A481A3F" w14:textId="77777777" w:rsidR="002B0828" w:rsidRPr="00CB7A2A" w:rsidRDefault="005A09B3" w:rsidP="002B0828">
      <w:pPr>
        <w:pStyle w:val="StandardWeb"/>
        <w:shd w:val="clear" w:color="auto" w:fill="FFFFFF"/>
        <w:spacing w:before="0" w:beforeAutospacing="0" w:line="360" w:lineRule="auto"/>
        <w:rPr>
          <w:rFonts w:ascii="Arial" w:hAnsi="Arial" w:cs="Arial"/>
          <w:sz w:val="22"/>
          <w:szCs w:val="22"/>
          <w:lang w:val="en-US"/>
        </w:rPr>
      </w:pPr>
      <w:hyperlink r:id="rId18" w:history="1">
        <w:r w:rsidR="002B0828" w:rsidRPr="00CB7A2A">
          <w:rPr>
            <w:rStyle w:val="Hyperlink"/>
            <w:rFonts w:ascii="Arial" w:hAnsi="Arial" w:cs="Arial"/>
            <w:sz w:val="22"/>
            <w:szCs w:val="22"/>
            <w:lang w:val="en-US"/>
          </w:rPr>
          <w:t>Press releases overview (linde-mh.com)</w:t>
        </w:r>
      </w:hyperlink>
    </w:p>
    <w:p w14:paraId="2B23BDED" w14:textId="77777777" w:rsidR="002B0828" w:rsidRPr="00CB7A2A" w:rsidRDefault="002B0828" w:rsidP="002B0828">
      <w:pPr>
        <w:pStyle w:val="Standardregular"/>
        <w:rPr>
          <w:rFonts w:ascii="Arial" w:hAnsi="Arial" w:cs="Arial"/>
          <w:lang w:val="en-US"/>
        </w:rPr>
      </w:pPr>
      <w:r w:rsidRPr="00CB7A2A">
        <w:rPr>
          <w:rFonts w:ascii="Arial" w:hAnsi="Arial" w:cs="Arial"/>
          <w:lang w:val="en-US"/>
        </w:rPr>
        <w:t>Photo: Linde Material Handling GmbH</w:t>
      </w:r>
    </w:p>
    <w:p w14:paraId="1539FB2D" w14:textId="77777777" w:rsidR="002B0828" w:rsidRPr="00CB7A2A" w:rsidRDefault="002B0828" w:rsidP="002B0828">
      <w:pPr>
        <w:pStyle w:val="Standardregular"/>
        <w:rPr>
          <w:rFonts w:ascii="Arial" w:hAnsi="Arial" w:cs="Arial"/>
          <w:lang w:val="en-US"/>
        </w:rPr>
      </w:pPr>
      <w:r w:rsidRPr="00CB7A2A">
        <w:rPr>
          <w:rFonts w:ascii="Arial" w:hAnsi="Arial" w:cs="Arial"/>
          <w:lang w:val="en-US"/>
        </w:rPr>
        <w:t>Released for publication.</w:t>
      </w:r>
    </w:p>
    <w:p w14:paraId="6C65AB29" w14:textId="77777777" w:rsidR="002B0828" w:rsidRPr="00CB7A2A" w:rsidRDefault="002B0828" w:rsidP="002B0828">
      <w:pPr>
        <w:pStyle w:val="Standardregular"/>
        <w:rPr>
          <w:rFonts w:ascii="Arial" w:hAnsi="Arial" w:cs="Arial"/>
          <w:b w:val="0"/>
          <w:lang w:val="en-US"/>
        </w:rPr>
      </w:pPr>
    </w:p>
    <w:p w14:paraId="0A59CF27" w14:textId="77777777" w:rsidR="00E75D37" w:rsidRPr="00CB7A2A" w:rsidRDefault="00E75D37" w:rsidP="002B0828">
      <w:pPr>
        <w:pStyle w:val="StandardWeb"/>
        <w:shd w:val="clear" w:color="auto" w:fill="FFFFFF"/>
        <w:spacing w:before="0" w:beforeAutospacing="0" w:after="0" w:afterAutospacing="0" w:line="360" w:lineRule="auto"/>
        <w:rPr>
          <w:rFonts w:ascii="Arial" w:hAnsi="Arial" w:cs="Arial"/>
          <w:b/>
          <w:lang w:val="en-US"/>
        </w:rPr>
      </w:pPr>
    </w:p>
    <w:sectPr w:rsidR="00E75D37" w:rsidRPr="00CB7A2A" w:rsidSect="002024E1">
      <w:headerReference w:type="default" r:id="rId19"/>
      <w:pgSz w:w="11900" w:h="16840"/>
      <w:pgMar w:top="2859" w:right="197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10700" w14:textId="77777777" w:rsidR="005A09B3" w:rsidRDefault="005A09B3" w:rsidP="00FC1294">
      <w:r>
        <w:separator/>
      </w:r>
    </w:p>
  </w:endnote>
  <w:endnote w:type="continuationSeparator" w:id="0">
    <w:p w14:paraId="472EFAB4" w14:textId="77777777" w:rsidR="005A09B3" w:rsidRDefault="005A09B3" w:rsidP="00FC1294">
      <w:r>
        <w:continuationSeparator/>
      </w:r>
    </w:p>
  </w:endnote>
  <w:endnote w:type="continuationNotice" w:id="1">
    <w:p w14:paraId="7B7AF4D5" w14:textId="77777777" w:rsidR="005A09B3" w:rsidRDefault="005A0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panose1 w:val="02040503050201020203"/>
    <w:charset w:val="00"/>
    <w:family w:val="auto"/>
    <w:pitch w:val="default"/>
  </w:font>
  <w:font w:name="LindeDaxOffice">
    <w:altName w:val="Calibri"/>
    <w:panose1 w:val="020B0500000000020000"/>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FB2AB" w14:textId="77777777" w:rsidR="005A09B3" w:rsidRDefault="005A09B3" w:rsidP="00FC1294">
      <w:r>
        <w:separator/>
      </w:r>
    </w:p>
  </w:footnote>
  <w:footnote w:type="continuationSeparator" w:id="0">
    <w:p w14:paraId="016B1432" w14:textId="77777777" w:rsidR="005A09B3" w:rsidRDefault="005A09B3" w:rsidP="00FC1294">
      <w:r>
        <w:continuationSeparator/>
      </w:r>
    </w:p>
  </w:footnote>
  <w:footnote w:type="continuationNotice" w:id="1">
    <w:p w14:paraId="08895B64" w14:textId="77777777" w:rsidR="005A09B3" w:rsidRDefault="005A09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21"/>
  </w:num>
  <w:num w:numId="6">
    <w:abstractNumId w:val="10"/>
  </w:num>
  <w:num w:numId="7">
    <w:abstractNumId w:val="14"/>
  </w:num>
  <w:num w:numId="8">
    <w:abstractNumId w:val="4"/>
  </w:num>
  <w:num w:numId="9">
    <w:abstractNumId w:val="16"/>
  </w:num>
  <w:num w:numId="10">
    <w:abstractNumId w:val="7"/>
  </w:num>
  <w:num w:numId="11">
    <w:abstractNumId w:val="17"/>
  </w:num>
  <w:num w:numId="12">
    <w:abstractNumId w:val="9"/>
  </w:num>
  <w:num w:numId="13">
    <w:abstractNumId w:val="5"/>
  </w:num>
  <w:num w:numId="14">
    <w:abstractNumId w:val="3"/>
  </w:num>
  <w:num w:numId="15">
    <w:abstractNumId w:val="22"/>
  </w:num>
  <w:num w:numId="16">
    <w:abstractNumId w:val="18"/>
  </w:num>
  <w:num w:numId="17">
    <w:abstractNumId w:val="15"/>
  </w:num>
  <w:num w:numId="18">
    <w:abstractNumId w:val="20"/>
  </w:num>
  <w:num w:numId="19">
    <w:abstractNumId w:val="11"/>
  </w:num>
  <w:num w:numId="20">
    <w:abstractNumId w:val="23"/>
  </w:num>
  <w:num w:numId="21">
    <w:abstractNumId w:val="19"/>
  </w:num>
  <w:num w:numId="22">
    <w:abstractNumId w:val="12"/>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8BE"/>
    <w:rsid w:val="00000135"/>
    <w:rsid w:val="00000379"/>
    <w:rsid w:val="000006F4"/>
    <w:rsid w:val="00000908"/>
    <w:rsid w:val="000009F9"/>
    <w:rsid w:val="000019A1"/>
    <w:rsid w:val="00002DD1"/>
    <w:rsid w:val="000034CE"/>
    <w:rsid w:val="00004243"/>
    <w:rsid w:val="00005C22"/>
    <w:rsid w:val="00005DA4"/>
    <w:rsid w:val="0000654E"/>
    <w:rsid w:val="0000668A"/>
    <w:rsid w:val="00006929"/>
    <w:rsid w:val="0000747D"/>
    <w:rsid w:val="000075A9"/>
    <w:rsid w:val="00007BF2"/>
    <w:rsid w:val="000107A0"/>
    <w:rsid w:val="00010899"/>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34A"/>
    <w:rsid w:val="000166FE"/>
    <w:rsid w:val="00017806"/>
    <w:rsid w:val="00017B51"/>
    <w:rsid w:val="00017B71"/>
    <w:rsid w:val="00017DA1"/>
    <w:rsid w:val="000202A9"/>
    <w:rsid w:val="0002091D"/>
    <w:rsid w:val="00020C1C"/>
    <w:rsid w:val="00021BD4"/>
    <w:rsid w:val="0002208C"/>
    <w:rsid w:val="0002223E"/>
    <w:rsid w:val="000222F3"/>
    <w:rsid w:val="000227EC"/>
    <w:rsid w:val="000229DA"/>
    <w:rsid w:val="00022B08"/>
    <w:rsid w:val="00022E29"/>
    <w:rsid w:val="00023124"/>
    <w:rsid w:val="00023378"/>
    <w:rsid w:val="000233D3"/>
    <w:rsid w:val="00024094"/>
    <w:rsid w:val="0002410C"/>
    <w:rsid w:val="00024318"/>
    <w:rsid w:val="00024C84"/>
    <w:rsid w:val="00024DC3"/>
    <w:rsid w:val="00024E31"/>
    <w:rsid w:val="00025432"/>
    <w:rsid w:val="0002544A"/>
    <w:rsid w:val="000254B1"/>
    <w:rsid w:val="00025A55"/>
    <w:rsid w:val="00025C71"/>
    <w:rsid w:val="00026178"/>
    <w:rsid w:val="000263D4"/>
    <w:rsid w:val="00026443"/>
    <w:rsid w:val="00026A09"/>
    <w:rsid w:val="00026D06"/>
    <w:rsid w:val="00027620"/>
    <w:rsid w:val="00027850"/>
    <w:rsid w:val="00027A13"/>
    <w:rsid w:val="00027D3F"/>
    <w:rsid w:val="000304DC"/>
    <w:rsid w:val="00030A21"/>
    <w:rsid w:val="00030F46"/>
    <w:rsid w:val="0003360B"/>
    <w:rsid w:val="00033749"/>
    <w:rsid w:val="0003397E"/>
    <w:rsid w:val="00033AD5"/>
    <w:rsid w:val="0003414E"/>
    <w:rsid w:val="00034FDF"/>
    <w:rsid w:val="000357E7"/>
    <w:rsid w:val="00035AE7"/>
    <w:rsid w:val="000369A3"/>
    <w:rsid w:val="000378DF"/>
    <w:rsid w:val="00037C81"/>
    <w:rsid w:val="00040A13"/>
    <w:rsid w:val="00040F60"/>
    <w:rsid w:val="000423F4"/>
    <w:rsid w:val="00042661"/>
    <w:rsid w:val="00043C1A"/>
    <w:rsid w:val="00044A0B"/>
    <w:rsid w:val="00044ADD"/>
    <w:rsid w:val="00045DFD"/>
    <w:rsid w:val="0004684C"/>
    <w:rsid w:val="000468A0"/>
    <w:rsid w:val="00046D79"/>
    <w:rsid w:val="0004706A"/>
    <w:rsid w:val="00050405"/>
    <w:rsid w:val="00050883"/>
    <w:rsid w:val="00050FD6"/>
    <w:rsid w:val="00052880"/>
    <w:rsid w:val="000529F5"/>
    <w:rsid w:val="00053366"/>
    <w:rsid w:val="000535C9"/>
    <w:rsid w:val="00055969"/>
    <w:rsid w:val="000569A5"/>
    <w:rsid w:val="00056FB8"/>
    <w:rsid w:val="000570EE"/>
    <w:rsid w:val="0005714D"/>
    <w:rsid w:val="000575C7"/>
    <w:rsid w:val="0005796A"/>
    <w:rsid w:val="00060A2C"/>
    <w:rsid w:val="00060CF7"/>
    <w:rsid w:val="000615AA"/>
    <w:rsid w:val="000626D5"/>
    <w:rsid w:val="0006270F"/>
    <w:rsid w:val="00063088"/>
    <w:rsid w:val="000634D1"/>
    <w:rsid w:val="000635EA"/>
    <w:rsid w:val="0006410E"/>
    <w:rsid w:val="00064770"/>
    <w:rsid w:val="00065500"/>
    <w:rsid w:val="0006564F"/>
    <w:rsid w:val="00066091"/>
    <w:rsid w:val="00066B1E"/>
    <w:rsid w:val="00066D43"/>
    <w:rsid w:val="00067649"/>
    <w:rsid w:val="0007050B"/>
    <w:rsid w:val="00070A63"/>
    <w:rsid w:val="00070A84"/>
    <w:rsid w:val="00070CAE"/>
    <w:rsid w:val="000713F5"/>
    <w:rsid w:val="00071498"/>
    <w:rsid w:val="000722A8"/>
    <w:rsid w:val="0007297B"/>
    <w:rsid w:val="00072AD5"/>
    <w:rsid w:val="0007334B"/>
    <w:rsid w:val="0007394B"/>
    <w:rsid w:val="000742C0"/>
    <w:rsid w:val="0007517B"/>
    <w:rsid w:val="00075787"/>
    <w:rsid w:val="000757E7"/>
    <w:rsid w:val="0007602B"/>
    <w:rsid w:val="00076C5D"/>
    <w:rsid w:val="00076E6A"/>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878E2"/>
    <w:rsid w:val="0009034C"/>
    <w:rsid w:val="00091020"/>
    <w:rsid w:val="00091368"/>
    <w:rsid w:val="00091739"/>
    <w:rsid w:val="0009182D"/>
    <w:rsid w:val="00091882"/>
    <w:rsid w:val="00091CEC"/>
    <w:rsid w:val="000929B0"/>
    <w:rsid w:val="0009320E"/>
    <w:rsid w:val="00093ABD"/>
    <w:rsid w:val="000948C9"/>
    <w:rsid w:val="00094A52"/>
    <w:rsid w:val="00095490"/>
    <w:rsid w:val="000957AB"/>
    <w:rsid w:val="00095AE3"/>
    <w:rsid w:val="00095C0D"/>
    <w:rsid w:val="00095E01"/>
    <w:rsid w:val="00095E65"/>
    <w:rsid w:val="000965E8"/>
    <w:rsid w:val="00096BE4"/>
    <w:rsid w:val="00096FCF"/>
    <w:rsid w:val="000A032A"/>
    <w:rsid w:val="000A0BB6"/>
    <w:rsid w:val="000A0D58"/>
    <w:rsid w:val="000A104C"/>
    <w:rsid w:val="000A17BF"/>
    <w:rsid w:val="000A195E"/>
    <w:rsid w:val="000A1BED"/>
    <w:rsid w:val="000A5295"/>
    <w:rsid w:val="000A5717"/>
    <w:rsid w:val="000A585A"/>
    <w:rsid w:val="000A59F1"/>
    <w:rsid w:val="000A5B26"/>
    <w:rsid w:val="000A5BA0"/>
    <w:rsid w:val="000A620C"/>
    <w:rsid w:val="000A668B"/>
    <w:rsid w:val="000A79E9"/>
    <w:rsid w:val="000B0490"/>
    <w:rsid w:val="000B077D"/>
    <w:rsid w:val="000B0979"/>
    <w:rsid w:val="000B0F0E"/>
    <w:rsid w:val="000B13A1"/>
    <w:rsid w:val="000B1F73"/>
    <w:rsid w:val="000B221A"/>
    <w:rsid w:val="000B272B"/>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28B"/>
    <w:rsid w:val="000C1777"/>
    <w:rsid w:val="000C18DB"/>
    <w:rsid w:val="000C1BF1"/>
    <w:rsid w:val="000C21B0"/>
    <w:rsid w:val="000C24E5"/>
    <w:rsid w:val="000C2640"/>
    <w:rsid w:val="000C29B2"/>
    <w:rsid w:val="000C2BAA"/>
    <w:rsid w:val="000C38B3"/>
    <w:rsid w:val="000C3E41"/>
    <w:rsid w:val="000C4AE9"/>
    <w:rsid w:val="000C4E5D"/>
    <w:rsid w:val="000C5B0C"/>
    <w:rsid w:val="000C5E76"/>
    <w:rsid w:val="000C620F"/>
    <w:rsid w:val="000C62C5"/>
    <w:rsid w:val="000C65FB"/>
    <w:rsid w:val="000C68DA"/>
    <w:rsid w:val="000C6B1B"/>
    <w:rsid w:val="000C6E59"/>
    <w:rsid w:val="000C726D"/>
    <w:rsid w:val="000C78AA"/>
    <w:rsid w:val="000C78CC"/>
    <w:rsid w:val="000D0E29"/>
    <w:rsid w:val="000D188C"/>
    <w:rsid w:val="000D1DBA"/>
    <w:rsid w:val="000D226D"/>
    <w:rsid w:val="000D2DC6"/>
    <w:rsid w:val="000D2E66"/>
    <w:rsid w:val="000D3060"/>
    <w:rsid w:val="000D3089"/>
    <w:rsid w:val="000D34E9"/>
    <w:rsid w:val="000D3E61"/>
    <w:rsid w:val="000D4067"/>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A8C"/>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74"/>
    <w:rsid w:val="000E5C84"/>
    <w:rsid w:val="000E619B"/>
    <w:rsid w:val="000E657A"/>
    <w:rsid w:val="000E65F5"/>
    <w:rsid w:val="000E7E10"/>
    <w:rsid w:val="000E7E70"/>
    <w:rsid w:val="000F165D"/>
    <w:rsid w:val="000F1AC9"/>
    <w:rsid w:val="000F1CED"/>
    <w:rsid w:val="000F2171"/>
    <w:rsid w:val="000F352A"/>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1F53"/>
    <w:rsid w:val="00102034"/>
    <w:rsid w:val="001022EE"/>
    <w:rsid w:val="00102728"/>
    <w:rsid w:val="00102995"/>
    <w:rsid w:val="001037FE"/>
    <w:rsid w:val="00104137"/>
    <w:rsid w:val="001051C3"/>
    <w:rsid w:val="001054AD"/>
    <w:rsid w:val="00107409"/>
    <w:rsid w:val="0010773C"/>
    <w:rsid w:val="00107CE0"/>
    <w:rsid w:val="00107D24"/>
    <w:rsid w:val="001103DC"/>
    <w:rsid w:val="001106BC"/>
    <w:rsid w:val="001115AD"/>
    <w:rsid w:val="00111EBF"/>
    <w:rsid w:val="001120EA"/>
    <w:rsid w:val="001120F6"/>
    <w:rsid w:val="0011253C"/>
    <w:rsid w:val="00112777"/>
    <w:rsid w:val="001130C6"/>
    <w:rsid w:val="00113BAF"/>
    <w:rsid w:val="00113F52"/>
    <w:rsid w:val="00114058"/>
    <w:rsid w:val="00114145"/>
    <w:rsid w:val="00114699"/>
    <w:rsid w:val="00114EE5"/>
    <w:rsid w:val="00115E83"/>
    <w:rsid w:val="0011630B"/>
    <w:rsid w:val="00116A84"/>
    <w:rsid w:val="00116EF6"/>
    <w:rsid w:val="00117507"/>
    <w:rsid w:val="00117F76"/>
    <w:rsid w:val="00120518"/>
    <w:rsid w:val="00120A97"/>
    <w:rsid w:val="0012194C"/>
    <w:rsid w:val="00121E4F"/>
    <w:rsid w:val="00121EDE"/>
    <w:rsid w:val="00122DA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6C19"/>
    <w:rsid w:val="00137353"/>
    <w:rsid w:val="001373EB"/>
    <w:rsid w:val="00137703"/>
    <w:rsid w:val="001378A7"/>
    <w:rsid w:val="00137F67"/>
    <w:rsid w:val="001403F6"/>
    <w:rsid w:val="001406AE"/>
    <w:rsid w:val="0014079C"/>
    <w:rsid w:val="001409F5"/>
    <w:rsid w:val="00140EAA"/>
    <w:rsid w:val="0014108A"/>
    <w:rsid w:val="00142F19"/>
    <w:rsid w:val="001431AA"/>
    <w:rsid w:val="0014333B"/>
    <w:rsid w:val="00143BD8"/>
    <w:rsid w:val="00144072"/>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4EB"/>
    <w:rsid w:val="00157728"/>
    <w:rsid w:val="00157FB2"/>
    <w:rsid w:val="00160006"/>
    <w:rsid w:val="00160A05"/>
    <w:rsid w:val="00160FF6"/>
    <w:rsid w:val="001610D3"/>
    <w:rsid w:val="0016124B"/>
    <w:rsid w:val="001626CD"/>
    <w:rsid w:val="00162AB8"/>
    <w:rsid w:val="00162D3F"/>
    <w:rsid w:val="00163544"/>
    <w:rsid w:val="00163C32"/>
    <w:rsid w:val="00164006"/>
    <w:rsid w:val="00164970"/>
    <w:rsid w:val="00165891"/>
    <w:rsid w:val="00165B21"/>
    <w:rsid w:val="001661D6"/>
    <w:rsid w:val="001661ED"/>
    <w:rsid w:val="0016620E"/>
    <w:rsid w:val="001662F1"/>
    <w:rsid w:val="0016674A"/>
    <w:rsid w:val="00167680"/>
    <w:rsid w:val="00167722"/>
    <w:rsid w:val="0016781D"/>
    <w:rsid w:val="00167A68"/>
    <w:rsid w:val="00170494"/>
    <w:rsid w:val="00170D7E"/>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90124"/>
    <w:rsid w:val="001916CA"/>
    <w:rsid w:val="001933BB"/>
    <w:rsid w:val="00193896"/>
    <w:rsid w:val="00193A60"/>
    <w:rsid w:val="0019462E"/>
    <w:rsid w:val="00194AAD"/>
    <w:rsid w:val="00194C0A"/>
    <w:rsid w:val="00194CB8"/>
    <w:rsid w:val="00195A49"/>
    <w:rsid w:val="00195C55"/>
    <w:rsid w:val="00196A90"/>
    <w:rsid w:val="00196BE9"/>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833"/>
    <w:rsid w:val="001A65B6"/>
    <w:rsid w:val="001A660C"/>
    <w:rsid w:val="001A670B"/>
    <w:rsid w:val="001A6F2B"/>
    <w:rsid w:val="001A77FA"/>
    <w:rsid w:val="001A7B8B"/>
    <w:rsid w:val="001B0294"/>
    <w:rsid w:val="001B093D"/>
    <w:rsid w:val="001B0B42"/>
    <w:rsid w:val="001B0B4E"/>
    <w:rsid w:val="001B135F"/>
    <w:rsid w:val="001B1AE0"/>
    <w:rsid w:val="001B1B79"/>
    <w:rsid w:val="001B3099"/>
    <w:rsid w:val="001B3B1F"/>
    <w:rsid w:val="001B3C85"/>
    <w:rsid w:val="001B59F3"/>
    <w:rsid w:val="001B5B2C"/>
    <w:rsid w:val="001B5C9D"/>
    <w:rsid w:val="001B5E7D"/>
    <w:rsid w:val="001B610A"/>
    <w:rsid w:val="001B721D"/>
    <w:rsid w:val="001B7950"/>
    <w:rsid w:val="001B7A96"/>
    <w:rsid w:val="001C1280"/>
    <w:rsid w:val="001C13F3"/>
    <w:rsid w:val="001C1646"/>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40"/>
    <w:rsid w:val="001F15CB"/>
    <w:rsid w:val="001F1AD0"/>
    <w:rsid w:val="001F21C1"/>
    <w:rsid w:val="001F236F"/>
    <w:rsid w:val="001F245E"/>
    <w:rsid w:val="001F36B0"/>
    <w:rsid w:val="001F3D3B"/>
    <w:rsid w:val="001F4135"/>
    <w:rsid w:val="001F4170"/>
    <w:rsid w:val="001F4723"/>
    <w:rsid w:val="001F48FA"/>
    <w:rsid w:val="001F4C51"/>
    <w:rsid w:val="001F4D77"/>
    <w:rsid w:val="001F4E82"/>
    <w:rsid w:val="001F4EF3"/>
    <w:rsid w:val="001F4FA5"/>
    <w:rsid w:val="001F5315"/>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4E1"/>
    <w:rsid w:val="00202C75"/>
    <w:rsid w:val="00202F22"/>
    <w:rsid w:val="00202F85"/>
    <w:rsid w:val="002030B3"/>
    <w:rsid w:val="002037DD"/>
    <w:rsid w:val="00203BF3"/>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87"/>
    <w:rsid w:val="002137CC"/>
    <w:rsid w:val="00213A2D"/>
    <w:rsid w:val="00213F8F"/>
    <w:rsid w:val="0021444B"/>
    <w:rsid w:val="002144AD"/>
    <w:rsid w:val="00214552"/>
    <w:rsid w:val="00214729"/>
    <w:rsid w:val="002149EC"/>
    <w:rsid w:val="00214A44"/>
    <w:rsid w:val="00214C77"/>
    <w:rsid w:val="002152F5"/>
    <w:rsid w:val="0021531B"/>
    <w:rsid w:val="00215396"/>
    <w:rsid w:val="002157E2"/>
    <w:rsid w:val="00215F5F"/>
    <w:rsid w:val="00216103"/>
    <w:rsid w:val="002164A7"/>
    <w:rsid w:val="00216941"/>
    <w:rsid w:val="00216BD6"/>
    <w:rsid w:val="002172CC"/>
    <w:rsid w:val="002176C2"/>
    <w:rsid w:val="00220C4F"/>
    <w:rsid w:val="00220F3C"/>
    <w:rsid w:val="00221356"/>
    <w:rsid w:val="002218B7"/>
    <w:rsid w:val="00222C1A"/>
    <w:rsid w:val="00222CFB"/>
    <w:rsid w:val="00223B59"/>
    <w:rsid w:val="002247C5"/>
    <w:rsid w:val="00225C9E"/>
    <w:rsid w:val="00226547"/>
    <w:rsid w:val="0022779D"/>
    <w:rsid w:val="00227837"/>
    <w:rsid w:val="002279F8"/>
    <w:rsid w:val="00227A4F"/>
    <w:rsid w:val="00227B9C"/>
    <w:rsid w:val="00227BCC"/>
    <w:rsid w:val="00227D0F"/>
    <w:rsid w:val="002305F7"/>
    <w:rsid w:val="002313EE"/>
    <w:rsid w:val="0023141C"/>
    <w:rsid w:val="00231B25"/>
    <w:rsid w:val="00231EBF"/>
    <w:rsid w:val="002320DE"/>
    <w:rsid w:val="00232CC3"/>
    <w:rsid w:val="00233327"/>
    <w:rsid w:val="00233362"/>
    <w:rsid w:val="00233AFA"/>
    <w:rsid w:val="0023428F"/>
    <w:rsid w:val="002344EB"/>
    <w:rsid w:val="00234FD1"/>
    <w:rsid w:val="0023580E"/>
    <w:rsid w:val="00236373"/>
    <w:rsid w:val="0023655C"/>
    <w:rsid w:val="00237501"/>
    <w:rsid w:val="002375BF"/>
    <w:rsid w:val="00237F06"/>
    <w:rsid w:val="002404CF"/>
    <w:rsid w:val="00241219"/>
    <w:rsid w:val="0024172D"/>
    <w:rsid w:val="00241CB3"/>
    <w:rsid w:val="00241CCD"/>
    <w:rsid w:val="0024271B"/>
    <w:rsid w:val="0024291D"/>
    <w:rsid w:val="00243471"/>
    <w:rsid w:val="00243612"/>
    <w:rsid w:val="00243A30"/>
    <w:rsid w:val="002445BA"/>
    <w:rsid w:val="002448BE"/>
    <w:rsid w:val="00244E36"/>
    <w:rsid w:val="00245154"/>
    <w:rsid w:val="00245277"/>
    <w:rsid w:val="002453A6"/>
    <w:rsid w:val="00245A6A"/>
    <w:rsid w:val="0024641E"/>
    <w:rsid w:val="0024753F"/>
    <w:rsid w:val="00247E04"/>
    <w:rsid w:val="00250119"/>
    <w:rsid w:val="0025023F"/>
    <w:rsid w:val="00250403"/>
    <w:rsid w:val="0025085B"/>
    <w:rsid w:val="002509CD"/>
    <w:rsid w:val="002517DD"/>
    <w:rsid w:val="00251ACF"/>
    <w:rsid w:val="00252112"/>
    <w:rsid w:val="002521E6"/>
    <w:rsid w:val="00252349"/>
    <w:rsid w:val="00252F8C"/>
    <w:rsid w:val="00252FEE"/>
    <w:rsid w:val="0025331D"/>
    <w:rsid w:val="002534F7"/>
    <w:rsid w:val="00254394"/>
    <w:rsid w:val="00254981"/>
    <w:rsid w:val="00254CD2"/>
    <w:rsid w:val="00254FBB"/>
    <w:rsid w:val="0025557A"/>
    <w:rsid w:val="0025557D"/>
    <w:rsid w:val="00255991"/>
    <w:rsid w:val="00255C54"/>
    <w:rsid w:val="00256791"/>
    <w:rsid w:val="00256A75"/>
    <w:rsid w:val="00256C09"/>
    <w:rsid w:val="00260E21"/>
    <w:rsid w:val="002611A6"/>
    <w:rsid w:val="00261F8A"/>
    <w:rsid w:val="0026200C"/>
    <w:rsid w:val="00262431"/>
    <w:rsid w:val="00262AFB"/>
    <w:rsid w:val="00262C40"/>
    <w:rsid w:val="00263952"/>
    <w:rsid w:val="00264835"/>
    <w:rsid w:val="002648EA"/>
    <w:rsid w:val="00264B71"/>
    <w:rsid w:val="00264C97"/>
    <w:rsid w:val="00264C9F"/>
    <w:rsid w:val="002658A7"/>
    <w:rsid w:val="00265AE6"/>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77ACC"/>
    <w:rsid w:val="0028033B"/>
    <w:rsid w:val="0028072F"/>
    <w:rsid w:val="00280BE0"/>
    <w:rsid w:val="00280CF1"/>
    <w:rsid w:val="002810C6"/>
    <w:rsid w:val="0028173D"/>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2DE"/>
    <w:rsid w:val="002923A1"/>
    <w:rsid w:val="002928EE"/>
    <w:rsid w:val="00292AA5"/>
    <w:rsid w:val="00293E32"/>
    <w:rsid w:val="00294003"/>
    <w:rsid w:val="0029547C"/>
    <w:rsid w:val="00295AE0"/>
    <w:rsid w:val="0029646E"/>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643"/>
    <w:rsid w:val="002A4F4F"/>
    <w:rsid w:val="002A550B"/>
    <w:rsid w:val="002A56FF"/>
    <w:rsid w:val="002A5757"/>
    <w:rsid w:val="002A5C01"/>
    <w:rsid w:val="002A5C10"/>
    <w:rsid w:val="002A623C"/>
    <w:rsid w:val="002A62B5"/>
    <w:rsid w:val="002A6618"/>
    <w:rsid w:val="002A6A53"/>
    <w:rsid w:val="002A7585"/>
    <w:rsid w:val="002A7897"/>
    <w:rsid w:val="002A7A5E"/>
    <w:rsid w:val="002A7AA6"/>
    <w:rsid w:val="002A7E2B"/>
    <w:rsid w:val="002B06C0"/>
    <w:rsid w:val="002B0828"/>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95"/>
    <w:rsid w:val="002D6CFE"/>
    <w:rsid w:val="002D70D7"/>
    <w:rsid w:val="002E0210"/>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462C"/>
    <w:rsid w:val="002F4FD3"/>
    <w:rsid w:val="002F5228"/>
    <w:rsid w:val="002F541B"/>
    <w:rsid w:val="002F63C6"/>
    <w:rsid w:val="002F642D"/>
    <w:rsid w:val="002F68F3"/>
    <w:rsid w:val="002F782D"/>
    <w:rsid w:val="002F7B59"/>
    <w:rsid w:val="002F7DC6"/>
    <w:rsid w:val="002F7E69"/>
    <w:rsid w:val="00300175"/>
    <w:rsid w:val="0030044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3B6"/>
    <w:rsid w:val="003104B9"/>
    <w:rsid w:val="003107FE"/>
    <w:rsid w:val="003114BE"/>
    <w:rsid w:val="00311A16"/>
    <w:rsid w:val="00312AB1"/>
    <w:rsid w:val="0031369A"/>
    <w:rsid w:val="003156DF"/>
    <w:rsid w:val="0031633C"/>
    <w:rsid w:val="00316A8F"/>
    <w:rsid w:val="00316E36"/>
    <w:rsid w:val="00316EF6"/>
    <w:rsid w:val="00317D54"/>
    <w:rsid w:val="00317E71"/>
    <w:rsid w:val="0032076A"/>
    <w:rsid w:val="003210EC"/>
    <w:rsid w:val="003213D0"/>
    <w:rsid w:val="00321575"/>
    <w:rsid w:val="003224DA"/>
    <w:rsid w:val="00322525"/>
    <w:rsid w:val="00323CD8"/>
    <w:rsid w:val="00323E22"/>
    <w:rsid w:val="00323E66"/>
    <w:rsid w:val="00324F3B"/>
    <w:rsid w:val="00325033"/>
    <w:rsid w:val="00325BDB"/>
    <w:rsid w:val="00325D93"/>
    <w:rsid w:val="00326B59"/>
    <w:rsid w:val="00326BD6"/>
    <w:rsid w:val="00327378"/>
    <w:rsid w:val="0032751B"/>
    <w:rsid w:val="00327DFB"/>
    <w:rsid w:val="003302F0"/>
    <w:rsid w:val="003303DB"/>
    <w:rsid w:val="00330471"/>
    <w:rsid w:val="00330A88"/>
    <w:rsid w:val="0033119E"/>
    <w:rsid w:val="003318AA"/>
    <w:rsid w:val="00331FBE"/>
    <w:rsid w:val="003323D0"/>
    <w:rsid w:val="00332444"/>
    <w:rsid w:val="0033251E"/>
    <w:rsid w:val="00332BC9"/>
    <w:rsid w:val="00332F10"/>
    <w:rsid w:val="003330A5"/>
    <w:rsid w:val="00333598"/>
    <w:rsid w:val="00333662"/>
    <w:rsid w:val="00333FA8"/>
    <w:rsid w:val="00334064"/>
    <w:rsid w:val="003358A5"/>
    <w:rsid w:val="00335C22"/>
    <w:rsid w:val="00336259"/>
    <w:rsid w:val="00337185"/>
    <w:rsid w:val="00337C22"/>
    <w:rsid w:val="003400AB"/>
    <w:rsid w:val="003402A4"/>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4C83"/>
    <w:rsid w:val="003454FC"/>
    <w:rsid w:val="003463A3"/>
    <w:rsid w:val="00346B44"/>
    <w:rsid w:val="00346D08"/>
    <w:rsid w:val="00347CD4"/>
    <w:rsid w:val="00347D7C"/>
    <w:rsid w:val="00350CE0"/>
    <w:rsid w:val="00351106"/>
    <w:rsid w:val="003512EB"/>
    <w:rsid w:val="00351D5D"/>
    <w:rsid w:val="003522A5"/>
    <w:rsid w:val="0035235B"/>
    <w:rsid w:val="00352C1C"/>
    <w:rsid w:val="00352DCA"/>
    <w:rsid w:val="003537B9"/>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4B5"/>
    <w:rsid w:val="00367547"/>
    <w:rsid w:val="00367B9B"/>
    <w:rsid w:val="00370B27"/>
    <w:rsid w:val="00370BE6"/>
    <w:rsid w:val="00370CB2"/>
    <w:rsid w:val="00370E05"/>
    <w:rsid w:val="00370FD2"/>
    <w:rsid w:val="00371232"/>
    <w:rsid w:val="00371581"/>
    <w:rsid w:val="00371948"/>
    <w:rsid w:val="00371F94"/>
    <w:rsid w:val="00372091"/>
    <w:rsid w:val="003726B4"/>
    <w:rsid w:val="0037276C"/>
    <w:rsid w:val="00372956"/>
    <w:rsid w:val="00372CBC"/>
    <w:rsid w:val="00374811"/>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1F"/>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36B"/>
    <w:rsid w:val="00396439"/>
    <w:rsid w:val="00396459"/>
    <w:rsid w:val="00396E96"/>
    <w:rsid w:val="0039725A"/>
    <w:rsid w:val="003974E6"/>
    <w:rsid w:val="00397642"/>
    <w:rsid w:val="003A0A4C"/>
    <w:rsid w:val="003A0B65"/>
    <w:rsid w:val="003A2027"/>
    <w:rsid w:val="003A2519"/>
    <w:rsid w:val="003A2593"/>
    <w:rsid w:val="003A27A9"/>
    <w:rsid w:val="003A2905"/>
    <w:rsid w:val="003A370E"/>
    <w:rsid w:val="003A3BDC"/>
    <w:rsid w:val="003A516C"/>
    <w:rsid w:val="003A56F2"/>
    <w:rsid w:val="003A6193"/>
    <w:rsid w:val="003A6AB2"/>
    <w:rsid w:val="003A73BC"/>
    <w:rsid w:val="003B0837"/>
    <w:rsid w:val="003B0838"/>
    <w:rsid w:val="003B0ACE"/>
    <w:rsid w:val="003B0FB0"/>
    <w:rsid w:val="003B136F"/>
    <w:rsid w:val="003B1811"/>
    <w:rsid w:val="003B2FF1"/>
    <w:rsid w:val="003B3B02"/>
    <w:rsid w:val="003B46AB"/>
    <w:rsid w:val="003B4D93"/>
    <w:rsid w:val="003B502E"/>
    <w:rsid w:val="003B56AD"/>
    <w:rsid w:val="003B5C53"/>
    <w:rsid w:val="003B6689"/>
    <w:rsid w:val="003B6A1F"/>
    <w:rsid w:val="003B7E36"/>
    <w:rsid w:val="003C0427"/>
    <w:rsid w:val="003C1540"/>
    <w:rsid w:val="003C190E"/>
    <w:rsid w:val="003C2654"/>
    <w:rsid w:val="003C2814"/>
    <w:rsid w:val="003C2C5C"/>
    <w:rsid w:val="003C2ED7"/>
    <w:rsid w:val="003C2F16"/>
    <w:rsid w:val="003C3554"/>
    <w:rsid w:val="003C43D3"/>
    <w:rsid w:val="003C4854"/>
    <w:rsid w:val="003C4A42"/>
    <w:rsid w:val="003C4E3E"/>
    <w:rsid w:val="003C5192"/>
    <w:rsid w:val="003C59BE"/>
    <w:rsid w:val="003C5C61"/>
    <w:rsid w:val="003C5F62"/>
    <w:rsid w:val="003C640E"/>
    <w:rsid w:val="003C716B"/>
    <w:rsid w:val="003C79C2"/>
    <w:rsid w:val="003C7C00"/>
    <w:rsid w:val="003C7C74"/>
    <w:rsid w:val="003C7CCE"/>
    <w:rsid w:val="003C7D25"/>
    <w:rsid w:val="003D0897"/>
    <w:rsid w:val="003D0CF1"/>
    <w:rsid w:val="003D13A4"/>
    <w:rsid w:val="003D1DEA"/>
    <w:rsid w:val="003D2288"/>
    <w:rsid w:val="003D2B98"/>
    <w:rsid w:val="003D2BE7"/>
    <w:rsid w:val="003D3B27"/>
    <w:rsid w:val="003D3F13"/>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5BAC"/>
    <w:rsid w:val="003E6694"/>
    <w:rsid w:val="003E6E0E"/>
    <w:rsid w:val="003E7863"/>
    <w:rsid w:val="003E7D78"/>
    <w:rsid w:val="003F012A"/>
    <w:rsid w:val="003F0365"/>
    <w:rsid w:val="003F04B4"/>
    <w:rsid w:val="003F04D9"/>
    <w:rsid w:val="003F07FD"/>
    <w:rsid w:val="003F0BA2"/>
    <w:rsid w:val="003F1796"/>
    <w:rsid w:val="003F2965"/>
    <w:rsid w:val="003F3AE9"/>
    <w:rsid w:val="003F41BB"/>
    <w:rsid w:val="003F4844"/>
    <w:rsid w:val="003F4C68"/>
    <w:rsid w:val="003F509B"/>
    <w:rsid w:val="003F5564"/>
    <w:rsid w:val="003F5B67"/>
    <w:rsid w:val="003F65CA"/>
    <w:rsid w:val="003F6ABB"/>
    <w:rsid w:val="003F6C0B"/>
    <w:rsid w:val="003F6E3B"/>
    <w:rsid w:val="003F786D"/>
    <w:rsid w:val="003F79E1"/>
    <w:rsid w:val="003F7F82"/>
    <w:rsid w:val="003F7FF7"/>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5AF7"/>
    <w:rsid w:val="00406A1C"/>
    <w:rsid w:val="00406CFA"/>
    <w:rsid w:val="004079A5"/>
    <w:rsid w:val="00407A9F"/>
    <w:rsid w:val="00407B08"/>
    <w:rsid w:val="00407BEC"/>
    <w:rsid w:val="004105A5"/>
    <w:rsid w:val="00410F8E"/>
    <w:rsid w:val="00411566"/>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4AD"/>
    <w:rsid w:val="00416545"/>
    <w:rsid w:val="004169BB"/>
    <w:rsid w:val="004175FC"/>
    <w:rsid w:val="00420593"/>
    <w:rsid w:val="00420A01"/>
    <w:rsid w:val="00420BAE"/>
    <w:rsid w:val="00421534"/>
    <w:rsid w:val="00422CFA"/>
    <w:rsid w:val="0042390C"/>
    <w:rsid w:val="00423A0A"/>
    <w:rsid w:val="00423DB5"/>
    <w:rsid w:val="004242A8"/>
    <w:rsid w:val="00425543"/>
    <w:rsid w:val="0042563C"/>
    <w:rsid w:val="00426B0F"/>
    <w:rsid w:val="00427319"/>
    <w:rsid w:val="004275D6"/>
    <w:rsid w:val="004300B0"/>
    <w:rsid w:val="0043164E"/>
    <w:rsid w:val="00431A05"/>
    <w:rsid w:val="00431D67"/>
    <w:rsid w:val="00432355"/>
    <w:rsid w:val="00432447"/>
    <w:rsid w:val="00432A88"/>
    <w:rsid w:val="00432E2D"/>
    <w:rsid w:val="00433B41"/>
    <w:rsid w:val="00433B8E"/>
    <w:rsid w:val="00433D1D"/>
    <w:rsid w:val="00433D46"/>
    <w:rsid w:val="00434192"/>
    <w:rsid w:val="004358C9"/>
    <w:rsid w:val="00435B60"/>
    <w:rsid w:val="004369FA"/>
    <w:rsid w:val="00436D3F"/>
    <w:rsid w:val="00437301"/>
    <w:rsid w:val="00437C60"/>
    <w:rsid w:val="00440D0E"/>
    <w:rsid w:val="004412A4"/>
    <w:rsid w:val="00441B0D"/>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7F2"/>
    <w:rsid w:val="00447ED6"/>
    <w:rsid w:val="00447F84"/>
    <w:rsid w:val="004509E0"/>
    <w:rsid w:val="00451269"/>
    <w:rsid w:val="00451872"/>
    <w:rsid w:val="00451AC1"/>
    <w:rsid w:val="00451BE3"/>
    <w:rsid w:val="00452402"/>
    <w:rsid w:val="0045259D"/>
    <w:rsid w:val="00452CA4"/>
    <w:rsid w:val="00452EC6"/>
    <w:rsid w:val="00453388"/>
    <w:rsid w:val="00454495"/>
    <w:rsid w:val="00454A7F"/>
    <w:rsid w:val="00455060"/>
    <w:rsid w:val="0045555E"/>
    <w:rsid w:val="00455A4E"/>
    <w:rsid w:val="00455E1C"/>
    <w:rsid w:val="00456767"/>
    <w:rsid w:val="00456813"/>
    <w:rsid w:val="00456CF2"/>
    <w:rsid w:val="004577BB"/>
    <w:rsid w:val="00457DDF"/>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0989"/>
    <w:rsid w:val="0047102E"/>
    <w:rsid w:val="0047134C"/>
    <w:rsid w:val="0047154E"/>
    <w:rsid w:val="00471A75"/>
    <w:rsid w:val="00472328"/>
    <w:rsid w:val="00472748"/>
    <w:rsid w:val="00472D4F"/>
    <w:rsid w:val="004732D3"/>
    <w:rsid w:val="00474275"/>
    <w:rsid w:val="00474584"/>
    <w:rsid w:val="00475030"/>
    <w:rsid w:val="004756F7"/>
    <w:rsid w:val="004766CF"/>
    <w:rsid w:val="00477E95"/>
    <w:rsid w:val="00480A30"/>
    <w:rsid w:val="00480D8A"/>
    <w:rsid w:val="00480EBD"/>
    <w:rsid w:val="00480FD2"/>
    <w:rsid w:val="004812A1"/>
    <w:rsid w:val="00481935"/>
    <w:rsid w:val="00481B18"/>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ABF"/>
    <w:rsid w:val="004A3D32"/>
    <w:rsid w:val="004A3FF7"/>
    <w:rsid w:val="004A4BA4"/>
    <w:rsid w:val="004A4F57"/>
    <w:rsid w:val="004A593C"/>
    <w:rsid w:val="004A68DE"/>
    <w:rsid w:val="004A76AF"/>
    <w:rsid w:val="004B00E0"/>
    <w:rsid w:val="004B06C0"/>
    <w:rsid w:val="004B0A6F"/>
    <w:rsid w:val="004B0FD8"/>
    <w:rsid w:val="004B1390"/>
    <w:rsid w:val="004B1A02"/>
    <w:rsid w:val="004B2236"/>
    <w:rsid w:val="004B24AA"/>
    <w:rsid w:val="004B27E6"/>
    <w:rsid w:val="004B2BB4"/>
    <w:rsid w:val="004B2EE8"/>
    <w:rsid w:val="004B376C"/>
    <w:rsid w:val="004B3CD0"/>
    <w:rsid w:val="004B3E32"/>
    <w:rsid w:val="004B451E"/>
    <w:rsid w:val="004B5103"/>
    <w:rsid w:val="004B5533"/>
    <w:rsid w:val="004B5A90"/>
    <w:rsid w:val="004B5FFD"/>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5FD3"/>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3E1"/>
    <w:rsid w:val="004D69BC"/>
    <w:rsid w:val="004D750A"/>
    <w:rsid w:val="004D750F"/>
    <w:rsid w:val="004D7872"/>
    <w:rsid w:val="004D7D8E"/>
    <w:rsid w:val="004D7E30"/>
    <w:rsid w:val="004E0207"/>
    <w:rsid w:val="004E0234"/>
    <w:rsid w:val="004E0AB4"/>
    <w:rsid w:val="004E0ABB"/>
    <w:rsid w:val="004E1462"/>
    <w:rsid w:val="004E169B"/>
    <w:rsid w:val="004E1D66"/>
    <w:rsid w:val="004E2573"/>
    <w:rsid w:val="004E2B79"/>
    <w:rsid w:val="004E3A6C"/>
    <w:rsid w:val="004E4194"/>
    <w:rsid w:val="004E4755"/>
    <w:rsid w:val="004E4938"/>
    <w:rsid w:val="004E4A8D"/>
    <w:rsid w:val="004E4AF7"/>
    <w:rsid w:val="004E4D1C"/>
    <w:rsid w:val="004E4E20"/>
    <w:rsid w:val="004E5C32"/>
    <w:rsid w:val="004E6042"/>
    <w:rsid w:val="004E6142"/>
    <w:rsid w:val="004E6203"/>
    <w:rsid w:val="004E6364"/>
    <w:rsid w:val="004E7DC0"/>
    <w:rsid w:val="004E7ED5"/>
    <w:rsid w:val="004F07F7"/>
    <w:rsid w:val="004F1889"/>
    <w:rsid w:val="004F20FE"/>
    <w:rsid w:val="004F2805"/>
    <w:rsid w:val="004F29AE"/>
    <w:rsid w:val="004F2E3B"/>
    <w:rsid w:val="004F30B4"/>
    <w:rsid w:val="004F374C"/>
    <w:rsid w:val="004F39EA"/>
    <w:rsid w:val="004F3B19"/>
    <w:rsid w:val="004F4FFD"/>
    <w:rsid w:val="004F552A"/>
    <w:rsid w:val="004F5646"/>
    <w:rsid w:val="004F6BA8"/>
    <w:rsid w:val="004F76AD"/>
    <w:rsid w:val="00500EAD"/>
    <w:rsid w:val="005013F3"/>
    <w:rsid w:val="00501DDD"/>
    <w:rsid w:val="005022DD"/>
    <w:rsid w:val="005026F0"/>
    <w:rsid w:val="00502A97"/>
    <w:rsid w:val="00502E10"/>
    <w:rsid w:val="00504ED0"/>
    <w:rsid w:val="0050501A"/>
    <w:rsid w:val="0050530F"/>
    <w:rsid w:val="005058C4"/>
    <w:rsid w:val="00505C6C"/>
    <w:rsid w:val="0050666E"/>
    <w:rsid w:val="00506A46"/>
    <w:rsid w:val="00506AAA"/>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4C8"/>
    <w:rsid w:val="00516619"/>
    <w:rsid w:val="00516694"/>
    <w:rsid w:val="005170AF"/>
    <w:rsid w:val="005177BD"/>
    <w:rsid w:val="005179B3"/>
    <w:rsid w:val="00517E4D"/>
    <w:rsid w:val="00517FCB"/>
    <w:rsid w:val="005200D7"/>
    <w:rsid w:val="00520323"/>
    <w:rsid w:val="00520543"/>
    <w:rsid w:val="00521079"/>
    <w:rsid w:val="00521484"/>
    <w:rsid w:val="005215BC"/>
    <w:rsid w:val="00521FA1"/>
    <w:rsid w:val="005224C9"/>
    <w:rsid w:val="00522867"/>
    <w:rsid w:val="005229F7"/>
    <w:rsid w:val="00522C16"/>
    <w:rsid w:val="00523C97"/>
    <w:rsid w:val="0052421D"/>
    <w:rsid w:val="00524829"/>
    <w:rsid w:val="00524CF6"/>
    <w:rsid w:val="00524FDD"/>
    <w:rsid w:val="00525459"/>
    <w:rsid w:val="00526A9D"/>
    <w:rsid w:val="00526C94"/>
    <w:rsid w:val="00527154"/>
    <w:rsid w:val="00527D74"/>
    <w:rsid w:val="00530079"/>
    <w:rsid w:val="00530FA4"/>
    <w:rsid w:val="005316C1"/>
    <w:rsid w:val="00531A9C"/>
    <w:rsid w:val="0053244A"/>
    <w:rsid w:val="005329A7"/>
    <w:rsid w:val="0053367E"/>
    <w:rsid w:val="00534988"/>
    <w:rsid w:val="005349FE"/>
    <w:rsid w:val="00534C8E"/>
    <w:rsid w:val="00535B6F"/>
    <w:rsid w:val="00536145"/>
    <w:rsid w:val="0053747C"/>
    <w:rsid w:val="005377A7"/>
    <w:rsid w:val="00537F4A"/>
    <w:rsid w:val="005402B3"/>
    <w:rsid w:val="0054031D"/>
    <w:rsid w:val="00541228"/>
    <w:rsid w:val="00541C67"/>
    <w:rsid w:val="00541CA8"/>
    <w:rsid w:val="00542122"/>
    <w:rsid w:val="00542987"/>
    <w:rsid w:val="00542B71"/>
    <w:rsid w:val="0054347E"/>
    <w:rsid w:val="005438BD"/>
    <w:rsid w:val="00543949"/>
    <w:rsid w:val="00543CF1"/>
    <w:rsid w:val="00543DC3"/>
    <w:rsid w:val="00543E55"/>
    <w:rsid w:val="0054436A"/>
    <w:rsid w:val="00544C14"/>
    <w:rsid w:val="00544F7D"/>
    <w:rsid w:val="00545181"/>
    <w:rsid w:val="005457ED"/>
    <w:rsid w:val="00545E13"/>
    <w:rsid w:val="00546C73"/>
    <w:rsid w:val="00547103"/>
    <w:rsid w:val="005477FB"/>
    <w:rsid w:val="00547B86"/>
    <w:rsid w:val="00550A7C"/>
    <w:rsid w:val="00550B78"/>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2D96"/>
    <w:rsid w:val="00562FA1"/>
    <w:rsid w:val="0056319D"/>
    <w:rsid w:val="005639D7"/>
    <w:rsid w:val="00563BEB"/>
    <w:rsid w:val="00563C39"/>
    <w:rsid w:val="005642E4"/>
    <w:rsid w:val="00564CD2"/>
    <w:rsid w:val="005656DF"/>
    <w:rsid w:val="00565899"/>
    <w:rsid w:val="00565DC7"/>
    <w:rsid w:val="005661A6"/>
    <w:rsid w:val="00566ABF"/>
    <w:rsid w:val="00566C2B"/>
    <w:rsid w:val="00566E06"/>
    <w:rsid w:val="00566FAB"/>
    <w:rsid w:val="005672D1"/>
    <w:rsid w:val="005675EB"/>
    <w:rsid w:val="00567D1C"/>
    <w:rsid w:val="005703BD"/>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225"/>
    <w:rsid w:val="0058537F"/>
    <w:rsid w:val="005859FA"/>
    <w:rsid w:val="005860F4"/>
    <w:rsid w:val="00586B91"/>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3EAE"/>
    <w:rsid w:val="005941BA"/>
    <w:rsid w:val="005943F2"/>
    <w:rsid w:val="005943F5"/>
    <w:rsid w:val="00594D3C"/>
    <w:rsid w:val="00595031"/>
    <w:rsid w:val="00595182"/>
    <w:rsid w:val="0059595A"/>
    <w:rsid w:val="00595B90"/>
    <w:rsid w:val="00596569"/>
    <w:rsid w:val="005965D1"/>
    <w:rsid w:val="0059677D"/>
    <w:rsid w:val="00597A13"/>
    <w:rsid w:val="005A0517"/>
    <w:rsid w:val="005A09B3"/>
    <w:rsid w:val="005A128D"/>
    <w:rsid w:val="005A1344"/>
    <w:rsid w:val="005A1B61"/>
    <w:rsid w:val="005A2CDE"/>
    <w:rsid w:val="005A2D42"/>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1A"/>
    <w:rsid w:val="005B1A5F"/>
    <w:rsid w:val="005B1B9D"/>
    <w:rsid w:val="005B2450"/>
    <w:rsid w:val="005B24DB"/>
    <w:rsid w:val="005B28C4"/>
    <w:rsid w:val="005B330A"/>
    <w:rsid w:val="005B43DB"/>
    <w:rsid w:val="005B48EA"/>
    <w:rsid w:val="005B5819"/>
    <w:rsid w:val="005B5946"/>
    <w:rsid w:val="005B5C85"/>
    <w:rsid w:val="005B6403"/>
    <w:rsid w:val="005B65FF"/>
    <w:rsid w:val="005B698D"/>
    <w:rsid w:val="005B6997"/>
    <w:rsid w:val="005B6B31"/>
    <w:rsid w:val="005B6EC7"/>
    <w:rsid w:val="005C0653"/>
    <w:rsid w:val="005C0945"/>
    <w:rsid w:val="005C096E"/>
    <w:rsid w:val="005C0AFC"/>
    <w:rsid w:val="005C1C6A"/>
    <w:rsid w:val="005C1F9F"/>
    <w:rsid w:val="005C203D"/>
    <w:rsid w:val="005C25EF"/>
    <w:rsid w:val="005C356C"/>
    <w:rsid w:val="005C3711"/>
    <w:rsid w:val="005C3B10"/>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E7FE4"/>
    <w:rsid w:val="005F043A"/>
    <w:rsid w:val="005F053D"/>
    <w:rsid w:val="005F13DA"/>
    <w:rsid w:val="005F1CDB"/>
    <w:rsid w:val="005F331E"/>
    <w:rsid w:val="005F3EAB"/>
    <w:rsid w:val="005F444F"/>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686"/>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192"/>
    <w:rsid w:val="00611395"/>
    <w:rsid w:val="00611467"/>
    <w:rsid w:val="00611AAD"/>
    <w:rsid w:val="00611B2C"/>
    <w:rsid w:val="00613DAD"/>
    <w:rsid w:val="00614728"/>
    <w:rsid w:val="006148E8"/>
    <w:rsid w:val="00614989"/>
    <w:rsid w:val="00615D8D"/>
    <w:rsid w:val="00617035"/>
    <w:rsid w:val="00617360"/>
    <w:rsid w:val="006176E5"/>
    <w:rsid w:val="00617B18"/>
    <w:rsid w:val="006206D0"/>
    <w:rsid w:val="0062075E"/>
    <w:rsid w:val="00620E3F"/>
    <w:rsid w:val="00621187"/>
    <w:rsid w:val="006218EF"/>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660"/>
    <w:rsid w:val="00630B70"/>
    <w:rsid w:val="00630D1A"/>
    <w:rsid w:val="00631D54"/>
    <w:rsid w:val="006320FD"/>
    <w:rsid w:val="00632168"/>
    <w:rsid w:val="0063242E"/>
    <w:rsid w:val="00632B39"/>
    <w:rsid w:val="00632BAB"/>
    <w:rsid w:val="00633284"/>
    <w:rsid w:val="006334F3"/>
    <w:rsid w:val="00633C1C"/>
    <w:rsid w:val="00633EAF"/>
    <w:rsid w:val="00633F21"/>
    <w:rsid w:val="00634399"/>
    <w:rsid w:val="0063495D"/>
    <w:rsid w:val="00634EDA"/>
    <w:rsid w:val="0063588E"/>
    <w:rsid w:val="00635F19"/>
    <w:rsid w:val="00636587"/>
    <w:rsid w:val="00636610"/>
    <w:rsid w:val="00636B07"/>
    <w:rsid w:val="00636C56"/>
    <w:rsid w:val="00637259"/>
    <w:rsid w:val="00637442"/>
    <w:rsid w:val="00637D99"/>
    <w:rsid w:val="006404E3"/>
    <w:rsid w:val="006409C6"/>
    <w:rsid w:val="00640EBD"/>
    <w:rsid w:val="00641216"/>
    <w:rsid w:val="00641BBB"/>
    <w:rsid w:val="00642437"/>
    <w:rsid w:val="00642840"/>
    <w:rsid w:val="0064346A"/>
    <w:rsid w:val="006445CB"/>
    <w:rsid w:val="00644783"/>
    <w:rsid w:val="00644A89"/>
    <w:rsid w:val="00644AF6"/>
    <w:rsid w:val="00645085"/>
    <w:rsid w:val="00645846"/>
    <w:rsid w:val="006459F2"/>
    <w:rsid w:val="00646165"/>
    <w:rsid w:val="006461A5"/>
    <w:rsid w:val="006463D7"/>
    <w:rsid w:val="00646401"/>
    <w:rsid w:val="00646418"/>
    <w:rsid w:val="006466DA"/>
    <w:rsid w:val="006473DB"/>
    <w:rsid w:val="00647AAB"/>
    <w:rsid w:val="00647AFF"/>
    <w:rsid w:val="00647CE3"/>
    <w:rsid w:val="00647D0B"/>
    <w:rsid w:val="0065047C"/>
    <w:rsid w:val="00650544"/>
    <w:rsid w:val="0065058F"/>
    <w:rsid w:val="00650A69"/>
    <w:rsid w:val="00650D9E"/>
    <w:rsid w:val="00650F9E"/>
    <w:rsid w:val="0065102D"/>
    <w:rsid w:val="00652130"/>
    <w:rsid w:val="0065226D"/>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3906"/>
    <w:rsid w:val="00663EFE"/>
    <w:rsid w:val="0066453B"/>
    <w:rsid w:val="00664737"/>
    <w:rsid w:val="0066485F"/>
    <w:rsid w:val="0066498D"/>
    <w:rsid w:val="00664C70"/>
    <w:rsid w:val="00664D04"/>
    <w:rsid w:val="00664EF0"/>
    <w:rsid w:val="0066556B"/>
    <w:rsid w:val="00665A38"/>
    <w:rsid w:val="006662BF"/>
    <w:rsid w:val="00667061"/>
    <w:rsid w:val="006676F5"/>
    <w:rsid w:val="0066798F"/>
    <w:rsid w:val="00667AB3"/>
    <w:rsid w:val="00667D9E"/>
    <w:rsid w:val="006703AA"/>
    <w:rsid w:val="00670D50"/>
    <w:rsid w:val="00670E40"/>
    <w:rsid w:val="00671BA6"/>
    <w:rsid w:val="006724E3"/>
    <w:rsid w:val="0067493B"/>
    <w:rsid w:val="006750E5"/>
    <w:rsid w:val="00675A1F"/>
    <w:rsid w:val="00675A5C"/>
    <w:rsid w:val="00675EFB"/>
    <w:rsid w:val="006772D4"/>
    <w:rsid w:val="006772F1"/>
    <w:rsid w:val="006806DF"/>
    <w:rsid w:val="006816F8"/>
    <w:rsid w:val="006819B9"/>
    <w:rsid w:val="006820D4"/>
    <w:rsid w:val="006822DD"/>
    <w:rsid w:val="006823A6"/>
    <w:rsid w:val="006826FD"/>
    <w:rsid w:val="00683248"/>
    <w:rsid w:val="00683675"/>
    <w:rsid w:val="0068425C"/>
    <w:rsid w:val="006843BA"/>
    <w:rsid w:val="006848E1"/>
    <w:rsid w:val="00684997"/>
    <w:rsid w:val="00684A17"/>
    <w:rsid w:val="00685192"/>
    <w:rsid w:val="0068522C"/>
    <w:rsid w:val="006854DD"/>
    <w:rsid w:val="00686A9F"/>
    <w:rsid w:val="006870BF"/>
    <w:rsid w:val="00690B67"/>
    <w:rsid w:val="00690D01"/>
    <w:rsid w:val="0069113E"/>
    <w:rsid w:val="006922F4"/>
    <w:rsid w:val="00692799"/>
    <w:rsid w:val="0069283D"/>
    <w:rsid w:val="00693952"/>
    <w:rsid w:val="00693C25"/>
    <w:rsid w:val="00693E5A"/>
    <w:rsid w:val="006941EC"/>
    <w:rsid w:val="006942D0"/>
    <w:rsid w:val="00694496"/>
    <w:rsid w:val="00694670"/>
    <w:rsid w:val="00695ADF"/>
    <w:rsid w:val="00695DB6"/>
    <w:rsid w:val="00695E80"/>
    <w:rsid w:val="0069619F"/>
    <w:rsid w:val="00696495"/>
    <w:rsid w:val="00696DE0"/>
    <w:rsid w:val="0069797E"/>
    <w:rsid w:val="006A0235"/>
    <w:rsid w:val="006A0B34"/>
    <w:rsid w:val="006A0EFD"/>
    <w:rsid w:val="006A1CC6"/>
    <w:rsid w:val="006A218F"/>
    <w:rsid w:val="006A2769"/>
    <w:rsid w:val="006A3025"/>
    <w:rsid w:val="006A32CB"/>
    <w:rsid w:val="006A4044"/>
    <w:rsid w:val="006A419E"/>
    <w:rsid w:val="006A4564"/>
    <w:rsid w:val="006A508E"/>
    <w:rsid w:val="006A531E"/>
    <w:rsid w:val="006A5BB2"/>
    <w:rsid w:val="006A616E"/>
    <w:rsid w:val="006A6BCF"/>
    <w:rsid w:val="006A6C0F"/>
    <w:rsid w:val="006A6D5C"/>
    <w:rsid w:val="006A7433"/>
    <w:rsid w:val="006A747D"/>
    <w:rsid w:val="006A7BD0"/>
    <w:rsid w:val="006B0355"/>
    <w:rsid w:val="006B0732"/>
    <w:rsid w:val="006B083B"/>
    <w:rsid w:val="006B0975"/>
    <w:rsid w:val="006B09EF"/>
    <w:rsid w:val="006B0AD8"/>
    <w:rsid w:val="006B1368"/>
    <w:rsid w:val="006B1A82"/>
    <w:rsid w:val="006B1B39"/>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A23"/>
    <w:rsid w:val="006C0FB7"/>
    <w:rsid w:val="006C122A"/>
    <w:rsid w:val="006C1BEC"/>
    <w:rsid w:val="006C3A4C"/>
    <w:rsid w:val="006C509E"/>
    <w:rsid w:val="006C54F2"/>
    <w:rsid w:val="006C591D"/>
    <w:rsid w:val="006C5978"/>
    <w:rsid w:val="006C5A22"/>
    <w:rsid w:val="006C5AE9"/>
    <w:rsid w:val="006C5CC1"/>
    <w:rsid w:val="006C6044"/>
    <w:rsid w:val="006C649C"/>
    <w:rsid w:val="006C6BED"/>
    <w:rsid w:val="006C6C86"/>
    <w:rsid w:val="006C6E56"/>
    <w:rsid w:val="006C7050"/>
    <w:rsid w:val="006C7B12"/>
    <w:rsid w:val="006C7D4C"/>
    <w:rsid w:val="006D0512"/>
    <w:rsid w:val="006D099C"/>
    <w:rsid w:val="006D0A04"/>
    <w:rsid w:val="006D0BF5"/>
    <w:rsid w:val="006D10F9"/>
    <w:rsid w:val="006D112C"/>
    <w:rsid w:val="006D1EBF"/>
    <w:rsid w:val="006D22C6"/>
    <w:rsid w:val="006D24D1"/>
    <w:rsid w:val="006D2CA3"/>
    <w:rsid w:val="006D4064"/>
    <w:rsid w:val="006D41FB"/>
    <w:rsid w:val="006D4A4A"/>
    <w:rsid w:val="006D53A1"/>
    <w:rsid w:val="006D5EC4"/>
    <w:rsid w:val="006D5F4C"/>
    <w:rsid w:val="006D6020"/>
    <w:rsid w:val="006D6027"/>
    <w:rsid w:val="006D61B1"/>
    <w:rsid w:val="006D6656"/>
    <w:rsid w:val="006D6BF4"/>
    <w:rsid w:val="006D6CBF"/>
    <w:rsid w:val="006D7813"/>
    <w:rsid w:val="006E0AEC"/>
    <w:rsid w:val="006E0B9E"/>
    <w:rsid w:val="006E138E"/>
    <w:rsid w:val="006E13EB"/>
    <w:rsid w:val="006E191A"/>
    <w:rsid w:val="006E1DC1"/>
    <w:rsid w:val="006E2A84"/>
    <w:rsid w:val="006E39CC"/>
    <w:rsid w:val="006E4032"/>
    <w:rsid w:val="006E4640"/>
    <w:rsid w:val="006E476B"/>
    <w:rsid w:val="006E528E"/>
    <w:rsid w:val="006E5BCB"/>
    <w:rsid w:val="006E6342"/>
    <w:rsid w:val="006E63B7"/>
    <w:rsid w:val="006E67CB"/>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4D65"/>
    <w:rsid w:val="006F5A96"/>
    <w:rsid w:val="006F5E7F"/>
    <w:rsid w:val="006F6787"/>
    <w:rsid w:val="006F7821"/>
    <w:rsid w:val="00700BB4"/>
    <w:rsid w:val="00700CC8"/>
    <w:rsid w:val="00700EA3"/>
    <w:rsid w:val="00701926"/>
    <w:rsid w:val="00701C3C"/>
    <w:rsid w:val="00702345"/>
    <w:rsid w:val="007023F9"/>
    <w:rsid w:val="00702AB2"/>
    <w:rsid w:val="00702CEB"/>
    <w:rsid w:val="007035B7"/>
    <w:rsid w:val="0070386D"/>
    <w:rsid w:val="00703D7F"/>
    <w:rsid w:val="007040C5"/>
    <w:rsid w:val="0070469C"/>
    <w:rsid w:val="00704738"/>
    <w:rsid w:val="00704ED1"/>
    <w:rsid w:val="007052D0"/>
    <w:rsid w:val="0070646F"/>
    <w:rsid w:val="0070660D"/>
    <w:rsid w:val="007068A1"/>
    <w:rsid w:val="00707AF6"/>
    <w:rsid w:val="00707D14"/>
    <w:rsid w:val="00707DD1"/>
    <w:rsid w:val="00710028"/>
    <w:rsid w:val="0071023C"/>
    <w:rsid w:val="00710998"/>
    <w:rsid w:val="00710A3C"/>
    <w:rsid w:val="00710B0D"/>
    <w:rsid w:val="007113A8"/>
    <w:rsid w:val="007118D0"/>
    <w:rsid w:val="00711D35"/>
    <w:rsid w:val="00711DD1"/>
    <w:rsid w:val="00713273"/>
    <w:rsid w:val="0071332A"/>
    <w:rsid w:val="007144E4"/>
    <w:rsid w:val="00714BA5"/>
    <w:rsid w:val="00715E8D"/>
    <w:rsid w:val="0071663B"/>
    <w:rsid w:val="00716A43"/>
    <w:rsid w:val="00716B40"/>
    <w:rsid w:val="00720267"/>
    <w:rsid w:val="0072102B"/>
    <w:rsid w:val="0072122C"/>
    <w:rsid w:val="007222AA"/>
    <w:rsid w:val="00722B1F"/>
    <w:rsid w:val="00722CB1"/>
    <w:rsid w:val="00722D65"/>
    <w:rsid w:val="00723EE0"/>
    <w:rsid w:val="00723F61"/>
    <w:rsid w:val="00724091"/>
    <w:rsid w:val="007246BC"/>
    <w:rsid w:val="00724942"/>
    <w:rsid w:val="00725089"/>
    <w:rsid w:val="007255A0"/>
    <w:rsid w:val="00725E18"/>
    <w:rsid w:val="00726DB1"/>
    <w:rsid w:val="00726F5C"/>
    <w:rsid w:val="00727C16"/>
    <w:rsid w:val="00730218"/>
    <w:rsid w:val="00730641"/>
    <w:rsid w:val="0073076D"/>
    <w:rsid w:val="0073127F"/>
    <w:rsid w:val="00731F31"/>
    <w:rsid w:val="00732878"/>
    <w:rsid w:val="00732A80"/>
    <w:rsid w:val="00732C1B"/>
    <w:rsid w:val="00733204"/>
    <w:rsid w:val="007339AA"/>
    <w:rsid w:val="00733F11"/>
    <w:rsid w:val="00734084"/>
    <w:rsid w:val="007347B8"/>
    <w:rsid w:val="007348EF"/>
    <w:rsid w:val="0073511F"/>
    <w:rsid w:val="00735E4A"/>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864"/>
    <w:rsid w:val="00742CA7"/>
    <w:rsid w:val="00742DCB"/>
    <w:rsid w:val="00743A90"/>
    <w:rsid w:val="007441C2"/>
    <w:rsid w:val="00744D60"/>
    <w:rsid w:val="00745266"/>
    <w:rsid w:val="0074555C"/>
    <w:rsid w:val="00745E13"/>
    <w:rsid w:val="00746FAB"/>
    <w:rsid w:val="00746FF8"/>
    <w:rsid w:val="007477AD"/>
    <w:rsid w:val="00751593"/>
    <w:rsid w:val="007517BE"/>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8A"/>
    <w:rsid w:val="00774557"/>
    <w:rsid w:val="00774A6F"/>
    <w:rsid w:val="00774FDC"/>
    <w:rsid w:val="00775560"/>
    <w:rsid w:val="007755F7"/>
    <w:rsid w:val="00776951"/>
    <w:rsid w:val="0077698C"/>
    <w:rsid w:val="00776D20"/>
    <w:rsid w:val="0077701A"/>
    <w:rsid w:val="00781AA0"/>
    <w:rsid w:val="0078257A"/>
    <w:rsid w:val="00783C0A"/>
    <w:rsid w:val="00783C7B"/>
    <w:rsid w:val="007847A9"/>
    <w:rsid w:val="00784AA0"/>
    <w:rsid w:val="00785129"/>
    <w:rsid w:val="007851F6"/>
    <w:rsid w:val="00785696"/>
    <w:rsid w:val="00785A84"/>
    <w:rsid w:val="00786083"/>
    <w:rsid w:val="0078622F"/>
    <w:rsid w:val="00786D9E"/>
    <w:rsid w:val="00787018"/>
    <w:rsid w:val="00787033"/>
    <w:rsid w:val="007870FA"/>
    <w:rsid w:val="007877A0"/>
    <w:rsid w:val="00790C21"/>
    <w:rsid w:val="00791728"/>
    <w:rsid w:val="00791EA7"/>
    <w:rsid w:val="00792E03"/>
    <w:rsid w:val="007930BF"/>
    <w:rsid w:val="007931EA"/>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829"/>
    <w:rsid w:val="007A3ABA"/>
    <w:rsid w:val="007A4355"/>
    <w:rsid w:val="007A4824"/>
    <w:rsid w:val="007A4B92"/>
    <w:rsid w:val="007A4FD1"/>
    <w:rsid w:val="007A5046"/>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4F4"/>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2DC4"/>
    <w:rsid w:val="007D3B99"/>
    <w:rsid w:val="007D4271"/>
    <w:rsid w:val="007D4B37"/>
    <w:rsid w:val="007D58C7"/>
    <w:rsid w:val="007D58E7"/>
    <w:rsid w:val="007D5D22"/>
    <w:rsid w:val="007D70E1"/>
    <w:rsid w:val="007D7845"/>
    <w:rsid w:val="007D7AD2"/>
    <w:rsid w:val="007D7D54"/>
    <w:rsid w:val="007D7E83"/>
    <w:rsid w:val="007E0793"/>
    <w:rsid w:val="007E0CD4"/>
    <w:rsid w:val="007E0D36"/>
    <w:rsid w:val="007E0E5F"/>
    <w:rsid w:val="007E2383"/>
    <w:rsid w:val="007E2816"/>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50E4"/>
    <w:rsid w:val="007F558F"/>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31D"/>
    <w:rsid w:val="00805C61"/>
    <w:rsid w:val="00805F2C"/>
    <w:rsid w:val="0080647D"/>
    <w:rsid w:val="008066A5"/>
    <w:rsid w:val="00806A7E"/>
    <w:rsid w:val="00806D7F"/>
    <w:rsid w:val="00807017"/>
    <w:rsid w:val="008072B2"/>
    <w:rsid w:val="00807B3D"/>
    <w:rsid w:val="00810402"/>
    <w:rsid w:val="00810520"/>
    <w:rsid w:val="00810910"/>
    <w:rsid w:val="00810E9D"/>
    <w:rsid w:val="00811209"/>
    <w:rsid w:val="0081200B"/>
    <w:rsid w:val="0081275E"/>
    <w:rsid w:val="00812D1E"/>
    <w:rsid w:val="00813000"/>
    <w:rsid w:val="008130F8"/>
    <w:rsid w:val="00813D70"/>
    <w:rsid w:val="00814295"/>
    <w:rsid w:val="00814A2E"/>
    <w:rsid w:val="00815007"/>
    <w:rsid w:val="008155C0"/>
    <w:rsid w:val="008155E9"/>
    <w:rsid w:val="00815E6B"/>
    <w:rsid w:val="008161B6"/>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4C5"/>
    <w:rsid w:val="00833AA3"/>
    <w:rsid w:val="008341DD"/>
    <w:rsid w:val="00834263"/>
    <w:rsid w:val="00834E59"/>
    <w:rsid w:val="00835767"/>
    <w:rsid w:val="00835985"/>
    <w:rsid w:val="0083618C"/>
    <w:rsid w:val="008365C6"/>
    <w:rsid w:val="00836CE9"/>
    <w:rsid w:val="00836DBA"/>
    <w:rsid w:val="00836ED4"/>
    <w:rsid w:val="00837046"/>
    <w:rsid w:val="008372B9"/>
    <w:rsid w:val="00837906"/>
    <w:rsid w:val="00840892"/>
    <w:rsid w:val="008418F3"/>
    <w:rsid w:val="00841FC7"/>
    <w:rsid w:val="00842C41"/>
    <w:rsid w:val="00843968"/>
    <w:rsid w:val="00843A28"/>
    <w:rsid w:val="00843EE0"/>
    <w:rsid w:val="00844044"/>
    <w:rsid w:val="008448C5"/>
    <w:rsid w:val="00844C24"/>
    <w:rsid w:val="00845891"/>
    <w:rsid w:val="00845C15"/>
    <w:rsid w:val="0084603F"/>
    <w:rsid w:val="0084672F"/>
    <w:rsid w:val="0084690D"/>
    <w:rsid w:val="00846BE2"/>
    <w:rsid w:val="0084752A"/>
    <w:rsid w:val="0084754C"/>
    <w:rsid w:val="00847685"/>
    <w:rsid w:val="00847F4C"/>
    <w:rsid w:val="0085044D"/>
    <w:rsid w:val="0085099C"/>
    <w:rsid w:val="00850A05"/>
    <w:rsid w:val="00850DEA"/>
    <w:rsid w:val="008511FF"/>
    <w:rsid w:val="00851E5E"/>
    <w:rsid w:val="00851FA6"/>
    <w:rsid w:val="00851FE1"/>
    <w:rsid w:val="00852BD3"/>
    <w:rsid w:val="00852E02"/>
    <w:rsid w:val="00852E7A"/>
    <w:rsid w:val="00853EC1"/>
    <w:rsid w:val="0085513C"/>
    <w:rsid w:val="00855335"/>
    <w:rsid w:val="008559CE"/>
    <w:rsid w:val="00855C73"/>
    <w:rsid w:val="008562AE"/>
    <w:rsid w:val="00856716"/>
    <w:rsid w:val="00856A4E"/>
    <w:rsid w:val="00856E5A"/>
    <w:rsid w:val="00856F51"/>
    <w:rsid w:val="00857034"/>
    <w:rsid w:val="00857624"/>
    <w:rsid w:val="008576B7"/>
    <w:rsid w:val="008576E6"/>
    <w:rsid w:val="00857788"/>
    <w:rsid w:val="00857B18"/>
    <w:rsid w:val="0086063E"/>
    <w:rsid w:val="00860E18"/>
    <w:rsid w:val="00861667"/>
    <w:rsid w:val="00862025"/>
    <w:rsid w:val="008622E7"/>
    <w:rsid w:val="00862DC5"/>
    <w:rsid w:val="0086313A"/>
    <w:rsid w:val="008631AC"/>
    <w:rsid w:val="00863235"/>
    <w:rsid w:val="00863ACD"/>
    <w:rsid w:val="00863D2A"/>
    <w:rsid w:val="00863F19"/>
    <w:rsid w:val="00864A83"/>
    <w:rsid w:val="0086502F"/>
    <w:rsid w:val="008654A6"/>
    <w:rsid w:val="0086594A"/>
    <w:rsid w:val="00865C04"/>
    <w:rsid w:val="00866F08"/>
    <w:rsid w:val="008702C2"/>
    <w:rsid w:val="00870498"/>
    <w:rsid w:val="008709A8"/>
    <w:rsid w:val="00870DE2"/>
    <w:rsid w:val="00870F84"/>
    <w:rsid w:val="00871CA1"/>
    <w:rsid w:val="00872219"/>
    <w:rsid w:val="008726A5"/>
    <w:rsid w:val="008728DD"/>
    <w:rsid w:val="00872A60"/>
    <w:rsid w:val="008742F6"/>
    <w:rsid w:val="00874763"/>
    <w:rsid w:val="008748AE"/>
    <w:rsid w:val="00874B1C"/>
    <w:rsid w:val="00874C2D"/>
    <w:rsid w:val="00874FA1"/>
    <w:rsid w:val="0087520F"/>
    <w:rsid w:val="00875943"/>
    <w:rsid w:val="00875F5A"/>
    <w:rsid w:val="0087676C"/>
    <w:rsid w:val="00876AF5"/>
    <w:rsid w:val="00876CEE"/>
    <w:rsid w:val="0087708E"/>
    <w:rsid w:val="008771BB"/>
    <w:rsid w:val="008806FC"/>
    <w:rsid w:val="0088093D"/>
    <w:rsid w:val="00880D85"/>
    <w:rsid w:val="00880DC8"/>
    <w:rsid w:val="00881666"/>
    <w:rsid w:val="008823E5"/>
    <w:rsid w:val="0088394D"/>
    <w:rsid w:val="00883ED8"/>
    <w:rsid w:val="00883F74"/>
    <w:rsid w:val="00884796"/>
    <w:rsid w:val="008854C2"/>
    <w:rsid w:val="00885512"/>
    <w:rsid w:val="00886178"/>
    <w:rsid w:val="00886B68"/>
    <w:rsid w:val="00886F30"/>
    <w:rsid w:val="00887191"/>
    <w:rsid w:val="00887578"/>
    <w:rsid w:val="00887A9E"/>
    <w:rsid w:val="008901DF"/>
    <w:rsid w:val="00890502"/>
    <w:rsid w:val="0089088B"/>
    <w:rsid w:val="008915EE"/>
    <w:rsid w:val="00891E15"/>
    <w:rsid w:val="00892DF6"/>
    <w:rsid w:val="00892EAE"/>
    <w:rsid w:val="00892FAC"/>
    <w:rsid w:val="00893092"/>
    <w:rsid w:val="008931FC"/>
    <w:rsid w:val="00894D99"/>
    <w:rsid w:val="00894F9B"/>
    <w:rsid w:val="008959D8"/>
    <w:rsid w:val="00895BAF"/>
    <w:rsid w:val="00895E6B"/>
    <w:rsid w:val="0089630B"/>
    <w:rsid w:val="00896B13"/>
    <w:rsid w:val="008977C2"/>
    <w:rsid w:val="008A0A54"/>
    <w:rsid w:val="008A10FF"/>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A7F04"/>
    <w:rsid w:val="008B0070"/>
    <w:rsid w:val="008B0FAA"/>
    <w:rsid w:val="008B1116"/>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6A98"/>
    <w:rsid w:val="008B716F"/>
    <w:rsid w:val="008B71D0"/>
    <w:rsid w:val="008B76ED"/>
    <w:rsid w:val="008B7A5F"/>
    <w:rsid w:val="008B7E2F"/>
    <w:rsid w:val="008B7EAB"/>
    <w:rsid w:val="008C068B"/>
    <w:rsid w:val="008C0896"/>
    <w:rsid w:val="008C09FA"/>
    <w:rsid w:val="008C0A8D"/>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96A"/>
    <w:rsid w:val="008C6F3F"/>
    <w:rsid w:val="008C7375"/>
    <w:rsid w:val="008C77B3"/>
    <w:rsid w:val="008D080B"/>
    <w:rsid w:val="008D0C26"/>
    <w:rsid w:val="008D1275"/>
    <w:rsid w:val="008D14AD"/>
    <w:rsid w:val="008D190B"/>
    <w:rsid w:val="008D2070"/>
    <w:rsid w:val="008D29D0"/>
    <w:rsid w:val="008D2A9D"/>
    <w:rsid w:val="008D2C99"/>
    <w:rsid w:val="008D31C8"/>
    <w:rsid w:val="008D37D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279"/>
    <w:rsid w:val="008E137F"/>
    <w:rsid w:val="008E272E"/>
    <w:rsid w:val="008E276A"/>
    <w:rsid w:val="008E27FE"/>
    <w:rsid w:val="008E283A"/>
    <w:rsid w:val="008E2B66"/>
    <w:rsid w:val="008E3400"/>
    <w:rsid w:val="008E37AD"/>
    <w:rsid w:val="008E3C6E"/>
    <w:rsid w:val="008E461E"/>
    <w:rsid w:val="008E4BF1"/>
    <w:rsid w:val="008E4F9A"/>
    <w:rsid w:val="008E58A0"/>
    <w:rsid w:val="008E729F"/>
    <w:rsid w:val="008E7F9E"/>
    <w:rsid w:val="008F043A"/>
    <w:rsid w:val="008F048C"/>
    <w:rsid w:val="008F04EF"/>
    <w:rsid w:val="008F0A05"/>
    <w:rsid w:val="008F0DC5"/>
    <w:rsid w:val="008F1023"/>
    <w:rsid w:val="008F1596"/>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E78"/>
    <w:rsid w:val="0090409C"/>
    <w:rsid w:val="00904216"/>
    <w:rsid w:val="009043C9"/>
    <w:rsid w:val="0090506F"/>
    <w:rsid w:val="00905074"/>
    <w:rsid w:val="00905141"/>
    <w:rsid w:val="009056C0"/>
    <w:rsid w:val="009057A3"/>
    <w:rsid w:val="00905967"/>
    <w:rsid w:val="00907012"/>
    <w:rsid w:val="0090711F"/>
    <w:rsid w:val="009079D8"/>
    <w:rsid w:val="00907B5E"/>
    <w:rsid w:val="00907CA7"/>
    <w:rsid w:val="009100D4"/>
    <w:rsid w:val="009106EF"/>
    <w:rsid w:val="00910AE3"/>
    <w:rsid w:val="00911AC8"/>
    <w:rsid w:val="00912564"/>
    <w:rsid w:val="00912FF3"/>
    <w:rsid w:val="00913161"/>
    <w:rsid w:val="009133C5"/>
    <w:rsid w:val="009135A6"/>
    <w:rsid w:val="00914738"/>
    <w:rsid w:val="00914FC6"/>
    <w:rsid w:val="009150A6"/>
    <w:rsid w:val="00916373"/>
    <w:rsid w:val="0091641F"/>
    <w:rsid w:val="00916467"/>
    <w:rsid w:val="009177E8"/>
    <w:rsid w:val="00920109"/>
    <w:rsid w:val="009204AE"/>
    <w:rsid w:val="0092064A"/>
    <w:rsid w:val="00922238"/>
    <w:rsid w:val="009224F7"/>
    <w:rsid w:val="0092269A"/>
    <w:rsid w:val="00922C4A"/>
    <w:rsid w:val="00922DF6"/>
    <w:rsid w:val="00923443"/>
    <w:rsid w:val="00925218"/>
    <w:rsid w:val="00925CD2"/>
    <w:rsid w:val="00926045"/>
    <w:rsid w:val="009267C8"/>
    <w:rsid w:val="00926BBE"/>
    <w:rsid w:val="00926E44"/>
    <w:rsid w:val="009276D5"/>
    <w:rsid w:val="00927C7E"/>
    <w:rsid w:val="00927ED0"/>
    <w:rsid w:val="00931156"/>
    <w:rsid w:val="0093175B"/>
    <w:rsid w:val="00931BEB"/>
    <w:rsid w:val="009322B9"/>
    <w:rsid w:val="009333D8"/>
    <w:rsid w:val="009334D6"/>
    <w:rsid w:val="00934335"/>
    <w:rsid w:val="00934565"/>
    <w:rsid w:val="0093489E"/>
    <w:rsid w:val="00934B80"/>
    <w:rsid w:val="00935FC4"/>
    <w:rsid w:val="00936D33"/>
    <w:rsid w:val="00936E99"/>
    <w:rsid w:val="00937679"/>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EE9"/>
    <w:rsid w:val="00944FB8"/>
    <w:rsid w:val="00944FC3"/>
    <w:rsid w:val="009450CE"/>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612"/>
    <w:rsid w:val="00955B31"/>
    <w:rsid w:val="00955CD5"/>
    <w:rsid w:val="0095651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1E1D"/>
    <w:rsid w:val="00972C50"/>
    <w:rsid w:val="00972E89"/>
    <w:rsid w:val="009734FC"/>
    <w:rsid w:val="009739D7"/>
    <w:rsid w:val="00974452"/>
    <w:rsid w:val="00974705"/>
    <w:rsid w:val="00974CA3"/>
    <w:rsid w:val="00975456"/>
    <w:rsid w:val="009756E8"/>
    <w:rsid w:val="00975F8A"/>
    <w:rsid w:val="009761A6"/>
    <w:rsid w:val="00977661"/>
    <w:rsid w:val="00977E8D"/>
    <w:rsid w:val="00980573"/>
    <w:rsid w:val="0098092F"/>
    <w:rsid w:val="00980A20"/>
    <w:rsid w:val="00980F60"/>
    <w:rsid w:val="0098171E"/>
    <w:rsid w:val="0098195D"/>
    <w:rsid w:val="00981963"/>
    <w:rsid w:val="009820EB"/>
    <w:rsid w:val="00982665"/>
    <w:rsid w:val="00982CC3"/>
    <w:rsid w:val="009830BC"/>
    <w:rsid w:val="0098336C"/>
    <w:rsid w:val="009833EA"/>
    <w:rsid w:val="009834E6"/>
    <w:rsid w:val="0098438E"/>
    <w:rsid w:val="00985018"/>
    <w:rsid w:val="00985668"/>
    <w:rsid w:val="00985760"/>
    <w:rsid w:val="00985E61"/>
    <w:rsid w:val="00985F1D"/>
    <w:rsid w:val="00986105"/>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2FA"/>
    <w:rsid w:val="009A0435"/>
    <w:rsid w:val="009A0772"/>
    <w:rsid w:val="009A0E03"/>
    <w:rsid w:val="009A14F3"/>
    <w:rsid w:val="009A1B77"/>
    <w:rsid w:val="009A1D72"/>
    <w:rsid w:val="009A1D8C"/>
    <w:rsid w:val="009A1DC7"/>
    <w:rsid w:val="009A27B8"/>
    <w:rsid w:val="009A294D"/>
    <w:rsid w:val="009A29E9"/>
    <w:rsid w:val="009A2AB0"/>
    <w:rsid w:val="009A3287"/>
    <w:rsid w:val="009A34C4"/>
    <w:rsid w:val="009A3751"/>
    <w:rsid w:val="009A3C95"/>
    <w:rsid w:val="009A4A40"/>
    <w:rsid w:val="009A4DF1"/>
    <w:rsid w:val="009A5A4A"/>
    <w:rsid w:val="009A63FF"/>
    <w:rsid w:val="009B01A6"/>
    <w:rsid w:val="009B060F"/>
    <w:rsid w:val="009B0CA2"/>
    <w:rsid w:val="009B0D52"/>
    <w:rsid w:val="009B165E"/>
    <w:rsid w:val="009B16C8"/>
    <w:rsid w:val="009B189A"/>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BAB"/>
    <w:rsid w:val="009C0F0B"/>
    <w:rsid w:val="009C111B"/>
    <w:rsid w:val="009C1149"/>
    <w:rsid w:val="009C11AA"/>
    <w:rsid w:val="009C2257"/>
    <w:rsid w:val="009C3506"/>
    <w:rsid w:val="009C370B"/>
    <w:rsid w:val="009C3BB2"/>
    <w:rsid w:val="009C3EB5"/>
    <w:rsid w:val="009C4049"/>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0AD1"/>
    <w:rsid w:val="009D1B6C"/>
    <w:rsid w:val="009D1F41"/>
    <w:rsid w:val="009D23D7"/>
    <w:rsid w:val="009D2B9D"/>
    <w:rsid w:val="009D3063"/>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57A2"/>
    <w:rsid w:val="009E5AA8"/>
    <w:rsid w:val="009E5D93"/>
    <w:rsid w:val="009F087C"/>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273"/>
    <w:rsid w:val="00A03563"/>
    <w:rsid w:val="00A03618"/>
    <w:rsid w:val="00A038FD"/>
    <w:rsid w:val="00A040EA"/>
    <w:rsid w:val="00A053F3"/>
    <w:rsid w:val="00A055E9"/>
    <w:rsid w:val="00A066D9"/>
    <w:rsid w:val="00A06DCE"/>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D18"/>
    <w:rsid w:val="00A23EE2"/>
    <w:rsid w:val="00A246B9"/>
    <w:rsid w:val="00A261DF"/>
    <w:rsid w:val="00A268E2"/>
    <w:rsid w:val="00A27490"/>
    <w:rsid w:val="00A27513"/>
    <w:rsid w:val="00A30ECC"/>
    <w:rsid w:val="00A3134B"/>
    <w:rsid w:val="00A317C0"/>
    <w:rsid w:val="00A31F6D"/>
    <w:rsid w:val="00A31FE2"/>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6BE"/>
    <w:rsid w:val="00A40CAC"/>
    <w:rsid w:val="00A41543"/>
    <w:rsid w:val="00A420EA"/>
    <w:rsid w:val="00A42847"/>
    <w:rsid w:val="00A42ED3"/>
    <w:rsid w:val="00A43094"/>
    <w:rsid w:val="00A434DC"/>
    <w:rsid w:val="00A44048"/>
    <w:rsid w:val="00A44589"/>
    <w:rsid w:val="00A45553"/>
    <w:rsid w:val="00A45BA7"/>
    <w:rsid w:val="00A45C0E"/>
    <w:rsid w:val="00A45E63"/>
    <w:rsid w:val="00A45EE5"/>
    <w:rsid w:val="00A464F9"/>
    <w:rsid w:val="00A47797"/>
    <w:rsid w:val="00A477EF"/>
    <w:rsid w:val="00A47B7A"/>
    <w:rsid w:val="00A47D2F"/>
    <w:rsid w:val="00A47EC0"/>
    <w:rsid w:val="00A501DD"/>
    <w:rsid w:val="00A50525"/>
    <w:rsid w:val="00A507CD"/>
    <w:rsid w:val="00A5127D"/>
    <w:rsid w:val="00A51906"/>
    <w:rsid w:val="00A52760"/>
    <w:rsid w:val="00A52836"/>
    <w:rsid w:val="00A52B79"/>
    <w:rsid w:val="00A52BD2"/>
    <w:rsid w:val="00A532F6"/>
    <w:rsid w:val="00A534D7"/>
    <w:rsid w:val="00A53522"/>
    <w:rsid w:val="00A536E7"/>
    <w:rsid w:val="00A53EE1"/>
    <w:rsid w:val="00A53EF6"/>
    <w:rsid w:val="00A546F8"/>
    <w:rsid w:val="00A55BD4"/>
    <w:rsid w:val="00A55BDE"/>
    <w:rsid w:val="00A561A4"/>
    <w:rsid w:val="00A562C9"/>
    <w:rsid w:val="00A567C3"/>
    <w:rsid w:val="00A569F8"/>
    <w:rsid w:val="00A56D63"/>
    <w:rsid w:val="00A573D5"/>
    <w:rsid w:val="00A57777"/>
    <w:rsid w:val="00A57804"/>
    <w:rsid w:val="00A57B92"/>
    <w:rsid w:val="00A57D2E"/>
    <w:rsid w:val="00A57EBD"/>
    <w:rsid w:val="00A607B6"/>
    <w:rsid w:val="00A60F20"/>
    <w:rsid w:val="00A629AF"/>
    <w:rsid w:val="00A62FDD"/>
    <w:rsid w:val="00A63141"/>
    <w:rsid w:val="00A638CF"/>
    <w:rsid w:val="00A639D7"/>
    <w:rsid w:val="00A64426"/>
    <w:rsid w:val="00A64BB9"/>
    <w:rsid w:val="00A6533B"/>
    <w:rsid w:val="00A65568"/>
    <w:rsid w:val="00A65C5A"/>
    <w:rsid w:val="00A65D48"/>
    <w:rsid w:val="00A65FD1"/>
    <w:rsid w:val="00A679E2"/>
    <w:rsid w:val="00A67B4E"/>
    <w:rsid w:val="00A70327"/>
    <w:rsid w:val="00A7098D"/>
    <w:rsid w:val="00A71268"/>
    <w:rsid w:val="00A71307"/>
    <w:rsid w:val="00A73937"/>
    <w:rsid w:val="00A73D84"/>
    <w:rsid w:val="00A74031"/>
    <w:rsid w:val="00A7493F"/>
    <w:rsid w:val="00A75382"/>
    <w:rsid w:val="00A75506"/>
    <w:rsid w:val="00A75B07"/>
    <w:rsid w:val="00A75D94"/>
    <w:rsid w:val="00A75EE9"/>
    <w:rsid w:val="00A7713D"/>
    <w:rsid w:val="00A7725B"/>
    <w:rsid w:val="00A77574"/>
    <w:rsid w:val="00A778F9"/>
    <w:rsid w:val="00A8025F"/>
    <w:rsid w:val="00A80854"/>
    <w:rsid w:val="00A81222"/>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94B"/>
    <w:rsid w:val="00A86CD7"/>
    <w:rsid w:val="00A875C5"/>
    <w:rsid w:val="00A911CC"/>
    <w:rsid w:val="00A919D1"/>
    <w:rsid w:val="00A91B7E"/>
    <w:rsid w:val="00A9218E"/>
    <w:rsid w:val="00A921CC"/>
    <w:rsid w:val="00A92801"/>
    <w:rsid w:val="00A92818"/>
    <w:rsid w:val="00A9384F"/>
    <w:rsid w:val="00A93EB5"/>
    <w:rsid w:val="00A9475F"/>
    <w:rsid w:val="00A947C0"/>
    <w:rsid w:val="00A95236"/>
    <w:rsid w:val="00A9561F"/>
    <w:rsid w:val="00A95DB1"/>
    <w:rsid w:val="00A96139"/>
    <w:rsid w:val="00A96ABD"/>
    <w:rsid w:val="00A97794"/>
    <w:rsid w:val="00A97AF7"/>
    <w:rsid w:val="00AA1168"/>
    <w:rsid w:val="00AA133A"/>
    <w:rsid w:val="00AA1A9D"/>
    <w:rsid w:val="00AA1E68"/>
    <w:rsid w:val="00AA1E92"/>
    <w:rsid w:val="00AA22C6"/>
    <w:rsid w:val="00AA230E"/>
    <w:rsid w:val="00AA2515"/>
    <w:rsid w:val="00AA255C"/>
    <w:rsid w:val="00AA28E0"/>
    <w:rsid w:val="00AA29B2"/>
    <w:rsid w:val="00AA2CD4"/>
    <w:rsid w:val="00AA31CF"/>
    <w:rsid w:val="00AA39C7"/>
    <w:rsid w:val="00AA3DB8"/>
    <w:rsid w:val="00AA5491"/>
    <w:rsid w:val="00AA5630"/>
    <w:rsid w:val="00AA5797"/>
    <w:rsid w:val="00AA5A80"/>
    <w:rsid w:val="00AA5E9F"/>
    <w:rsid w:val="00AA6966"/>
    <w:rsid w:val="00AA6EFC"/>
    <w:rsid w:val="00AA766D"/>
    <w:rsid w:val="00AB014F"/>
    <w:rsid w:val="00AB0393"/>
    <w:rsid w:val="00AB0992"/>
    <w:rsid w:val="00AB13B5"/>
    <w:rsid w:val="00AB223D"/>
    <w:rsid w:val="00AB255F"/>
    <w:rsid w:val="00AB299D"/>
    <w:rsid w:val="00AB32FD"/>
    <w:rsid w:val="00AB35C5"/>
    <w:rsid w:val="00AB3BB5"/>
    <w:rsid w:val="00AB43BE"/>
    <w:rsid w:val="00AB44A1"/>
    <w:rsid w:val="00AB49E2"/>
    <w:rsid w:val="00AB56B9"/>
    <w:rsid w:val="00AB682D"/>
    <w:rsid w:val="00AB6A1D"/>
    <w:rsid w:val="00AB6B6E"/>
    <w:rsid w:val="00AB6EF7"/>
    <w:rsid w:val="00AB77CC"/>
    <w:rsid w:val="00AB7A66"/>
    <w:rsid w:val="00AB7E24"/>
    <w:rsid w:val="00AC0149"/>
    <w:rsid w:val="00AC0452"/>
    <w:rsid w:val="00AC07DD"/>
    <w:rsid w:val="00AC08DA"/>
    <w:rsid w:val="00AC0E59"/>
    <w:rsid w:val="00AC19BA"/>
    <w:rsid w:val="00AC1DC7"/>
    <w:rsid w:val="00AC2DC5"/>
    <w:rsid w:val="00AC2E9A"/>
    <w:rsid w:val="00AC35A1"/>
    <w:rsid w:val="00AC40AF"/>
    <w:rsid w:val="00AC4559"/>
    <w:rsid w:val="00AC4C2F"/>
    <w:rsid w:val="00AC4CA4"/>
    <w:rsid w:val="00AC569B"/>
    <w:rsid w:val="00AC5B19"/>
    <w:rsid w:val="00AC5BC7"/>
    <w:rsid w:val="00AC6133"/>
    <w:rsid w:val="00AC631B"/>
    <w:rsid w:val="00AC6993"/>
    <w:rsid w:val="00AC7778"/>
    <w:rsid w:val="00AD01A3"/>
    <w:rsid w:val="00AD03BB"/>
    <w:rsid w:val="00AD0592"/>
    <w:rsid w:val="00AD07BA"/>
    <w:rsid w:val="00AD0DD6"/>
    <w:rsid w:val="00AD0F24"/>
    <w:rsid w:val="00AD1059"/>
    <w:rsid w:val="00AD13BC"/>
    <w:rsid w:val="00AD13D3"/>
    <w:rsid w:val="00AD1BCA"/>
    <w:rsid w:val="00AD2090"/>
    <w:rsid w:val="00AD282C"/>
    <w:rsid w:val="00AD33BF"/>
    <w:rsid w:val="00AD4155"/>
    <w:rsid w:val="00AD5378"/>
    <w:rsid w:val="00AD5498"/>
    <w:rsid w:val="00AD57D5"/>
    <w:rsid w:val="00AD66FB"/>
    <w:rsid w:val="00AD6ABC"/>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3E9"/>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416B"/>
    <w:rsid w:val="00B04540"/>
    <w:rsid w:val="00B046FE"/>
    <w:rsid w:val="00B047B0"/>
    <w:rsid w:val="00B0480B"/>
    <w:rsid w:val="00B04E36"/>
    <w:rsid w:val="00B05005"/>
    <w:rsid w:val="00B06F29"/>
    <w:rsid w:val="00B078D3"/>
    <w:rsid w:val="00B07F12"/>
    <w:rsid w:val="00B07FB4"/>
    <w:rsid w:val="00B10150"/>
    <w:rsid w:val="00B101A8"/>
    <w:rsid w:val="00B102CA"/>
    <w:rsid w:val="00B1039B"/>
    <w:rsid w:val="00B108F6"/>
    <w:rsid w:val="00B11627"/>
    <w:rsid w:val="00B11965"/>
    <w:rsid w:val="00B12332"/>
    <w:rsid w:val="00B12484"/>
    <w:rsid w:val="00B127A7"/>
    <w:rsid w:val="00B12827"/>
    <w:rsid w:val="00B128AF"/>
    <w:rsid w:val="00B12D0F"/>
    <w:rsid w:val="00B13A0B"/>
    <w:rsid w:val="00B140EF"/>
    <w:rsid w:val="00B144F2"/>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297F"/>
    <w:rsid w:val="00B238F2"/>
    <w:rsid w:val="00B23A44"/>
    <w:rsid w:val="00B23DDB"/>
    <w:rsid w:val="00B23DF0"/>
    <w:rsid w:val="00B23E80"/>
    <w:rsid w:val="00B2437A"/>
    <w:rsid w:val="00B243F0"/>
    <w:rsid w:val="00B251FA"/>
    <w:rsid w:val="00B25615"/>
    <w:rsid w:val="00B25646"/>
    <w:rsid w:val="00B257BB"/>
    <w:rsid w:val="00B259B6"/>
    <w:rsid w:val="00B25A31"/>
    <w:rsid w:val="00B25DD9"/>
    <w:rsid w:val="00B25EE1"/>
    <w:rsid w:val="00B25F36"/>
    <w:rsid w:val="00B26321"/>
    <w:rsid w:val="00B2682D"/>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D65"/>
    <w:rsid w:val="00B342B7"/>
    <w:rsid w:val="00B3580A"/>
    <w:rsid w:val="00B35885"/>
    <w:rsid w:val="00B35A26"/>
    <w:rsid w:val="00B35F53"/>
    <w:rsid w:val="00B361B3"/>
    <w:rsid w:val="00B36248"/>
    <w:rsid w:val="00B370E3"/>
    <w:rsid w:val="00B373E9"/>
    <w:rsid w:val="00B40014"/>
    <w:rsid w:val="00B40A3A"/>
    <w:rsid w:val="00B40A59"/>
    <w:rsid w:val="00B40DEC"/>
    <w:rsid w:val="00B410BF"/>
    <w:rsid w:val="00B41252"/>
    <w:rsid w:val="00B41B6E"/>
    <w:rsid w:val="00B4266D"/>
    <w:rsid w:val="00B428A4"/>
    <w:rsid w:val="00B42EFD"/>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B67"/>
    <w:rsid w:val="00B50E1C"/>
    <w:rsid w:val="00B5185F"/>
    <w:rsid w:val="00B52410"/>
    <w:rsid w:val="00B52420"/>
    <w:rsid w:val="00B52448"/>
    <w:rsid w:val="00B52845"/>
    <w:rsid w:val="00B5287A"/>
    <w:rsid w:val="00B5391D"/>
    <w:rsid w:val="00B53B9A"/>
    <w:rsid w:val="00B54991"/>
    <w:rsid w:val="00B549CE"/>
    <w:rsid w:val="00B54A7E"/>
    <w:rsid w:val="00B54AE5"/>
    <w:rsid w:val="00B55157"/>
    <w:rsid w:val="00B555DB"/>
    <w:rsid w:val="00B5572F"/>
    <w:rsid w:val="00B55C3F"/>
    <w:rsid w:val="00B55FC7"/>
    <w:rsid w:val="00B56BD7"/>
    <w:rsid w:val="00B573D8"/>
    <w:rsid w:val="00B5763C"/>
    <w:rsid w:val="00B57785"/>
    <w:rsid w:val="00B57C1E"/>
    <w:rsid w:val="00B57C55"/>
    <w:rsid w:val="00B57DC6"/>
    <w:rsid w:val="00B60C74"/>
    <w:rsid w:val="00B61721"/>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29D"/>
    <w:rsid w:val="00B71E5E"/>
    <w:rsid w:val="00B73F82"/>
    <w:rsid w:val="00B7437F"/>
    <w:rsid w:val="00B7445B"/>
    <w:rsid w:val="00B74F4A"/>
    <w:rsid w:val="00B7565F"/>
    <w:rsid w:val="00B75CD8"/>
    <w:rsid w:val="00B75EA2"/>
    <w:rsid w:val="00B76009"/>
    <w:rsid w:val="00B76417"/>
    <w:rsid w:val="00B7649F"/>
    <w:rsid w:val="00B765DB"/>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204"/>
    <w:rsid w:val="00B92624"/>
    <w:rsid w:val="00B938C7"/>
    <w:rsid w:val="00B939B7"/>
    <w:rsid w:val="00B9409E"/>
    <w:rsid w:val="00B94BE4"/>
    <w:rsid w:val="00B94D27"/>
    <w:rsid w:val="00B95076"/>
    <w:rsid w:val="00B95F27"/>
    <w:rsid w:val="00B9653E"/>
    <w:rsid w:val="00B96886"/>
    <w:rsid w:val="00B97B46"/>
    <w:rsid w:val="00B97F73"/>
    <w:rsid w:val="00BA0C1F"/>
    <w:rsid w:val="00BA0D24"/>
    <w:rsid w:val="00BA13DF"/>
    <w:rsid w:val="00BA1ABA"/>
    <w:rsid w:val="00BA1DAB"/>
    <w:rsid w:val="00BA22D6"/>
    <w:rsid w:val="00BA23BE"/>
    <w:rsid w:val="00BA29E4"/>
    <w:rsid w:val="00BA2BC5"/>
    <w:rsid w:val="00BA3F8B"/>
    <w:rsid w:val="00BA411D"/>
    <w:rsid w:val="00BA47C7"/>
    <w:rsid w:val="00BA4D0A"/>
    <w:rsid w:val="00BA4EA6"/>
    <w:rsid w:val="00BA53A0"/>
    <w:rsid w:val="00BA5559"/>
    <w:rsid w:val="00BA6479"/>
    <w:rsid w:val="00BA661E"/>
    <w:rsid w:val="00BA6A77"/>
    <w:rsid w:val="00BA6B98"/>
    <w:rsid w:val="00BA6DF0"/>
    <w:rsid w:val="00BA712F"/>
    <w:rsid w:val="00BA747A"/>
    <w:rsid w:val="00BA7877"/>
    <w:rsid w:val="00BB0937"/>
    <w:rsid w:val="00BB0A39"/>
    <w:rsid w:val="00BB0B31"/>
    <w:rsid w:val="00BB1038"/>
    <w:rsid w:val="00BB1055"/>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6EC7"/>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B9E"/>
    <w:rsid w:val="00BD1DD4"/>
    <w:rsid w:val="00BD25AF"/>
    <w:rsid w:val="00BD295B"/>
    <w:rsid w:val="00BD2F6D"/>
    <w:rsid w:val="00BD2F7E"/>
    <w:rsid w:val="00BD3049"/>
    <w:rsid w:val="00BD30F3"/>
    <w:rsid w:val="00BD470B"/>
    <w:rsid w:val="00BD4722"/>
    <w:rsid w:val="00BD489A"/>
    <w:rsid w:val="00BD5B67"/>
    <w:rsid w:val="00BD5C51"/>
    <w:rsid w:val="00BD5E22"/>
    <w:rsid w:val="00BD602E"/>
    <w:rsid w:val="00BD65D0"/>
    <w:rsid w:val="00BD69A3"/>
    <w:rsid w:val="00BD6A05"/>
    <w:rsid w:val="00BD6D14"/>
    <w:rsid w:val="00BD6E6D"/>
    <w:rsid w:val="00BD6E77"/>
    <w:rsid w:val="00BD6F8D"/>
    <w:rsid w:val="00BD7524"/>
    <w:rsid w:val="00BD7A03"/>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306C"/>
    <w:rsid w:val="00BF3198"/>
    <w:rsid w:val="00BF3633"/>
    <w:rsid w:val="00BF3647"/>
    <w:rsid w:val="00BF4598"/>
    <w:rsid w:val="00BF465D"/>
    <w:rsid w:val="00BF4AC6"/>
    <w:rsid w:val="00BF50B5"/>
    <w:rsid w:val="00BF51CB"/>
    <w:rsid w:val="00BF5249"/>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50D"/>
    <w:rsid w:val="00C05843"/>
    <w:rsid w:val="00C05C59"/>
    <w:rsid w:val="00C05E8B"/>
    <w:rsid w:val="00C06C60"/>
    <w:rsid w:val="00C074FE"/>
    <w:rsid w:val="00C1062B"/>
    <w:rsid w:val="00C10668"/>
    <w:rsid w:val="00C107D7"/>
    <w:rsid w:val="00C10A54"/>
    <w:rsid w:val="00C10EA6"/>
    <w:rsid w:val="00C10EB7"/>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4EF"/>
    <w:rsid w:val="00C21798"/>
    <w:rsid w:val="00C21AFD"/>
    <w:rsid w:val="00C224A5"/>
    <w:rsid w:val="00C2280C"/>
    <w:rsid w:val="00C22857"/>
    <w:rsid w:val="00C22BC9"/>
    <w:rsid w:val="00C230A1"/>
    <w:rsid w:val="00C23613"/>
    <w:rsid w:val="00C236BF"/>
    <w:rsid w:val="00C23B5C"/>
    <w:rsid w:val="00C23C0E"/>
    <w:rsid w:val="00C240E2"/>
    <w:rsid w:val="00C2428E"/>
    <w:rsid w:val="00C24B03"/>
    <w:rsid w:val="00C252F3"/>
    <w:rsid w:val="00C25559"/>
    <w:rsid w:val="00C2569D"/>
    <w:rsid w:val="00C25786"/>
    <w:rsid w:val="00C25AA7"/>
    <w:rsid w:val="00C25B9F"/>
    <w:rsid w:val="00C25CD1"/>
    <w:rsid w:val="00C260B2"/>
    <w:rsid w:val="00C267B9"/>
    <w:rsid w:val="00C2713A"/>
    <w:rsid w:val="00C27301"/>
    <w:rsid w:val="00C27723"/>
    <w:rsid w:val="00C27B95"/>
    <w:rsid w:val="00C27F9C"/>
    <w:rsid w:val="00C30635"/>
    <w:rsid w:val="00C30AD5"/>
    <w:rsid w:val="00C318A7"/>
    <w:rsid w:val="00C31D28"/>
    <w:rsid w:val="00C32575"/>
    <w:rsid w:val="00C3356D"/>
    <w:rsid w:val="00C33B00"/>
    <w:rsid w:val="00C33BB5"/>
    <w:rsid w:val="00C33E40"/>
    <w:rsid w:val="00C346B2"/>
    <w:rsid w:val="00C34718"/>
    <w:rsid w:val="00C34C6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26E"/>
    <w:rsid w:val="00C42703"/>
    <w:rsid w:val="00C4296D"/>
    <w:rsid w:val="00C42992"/>
    <w:rsid w:val="00C42B89"/>
    <w:rsid w:val="00C42F9F"/>
    <w:rsid w:val="00C4339E"/>
    <w:rsid w:val="00C43717"/>
    <w:rsid w:val="00C4373B"/>
    <w:rsid w:val="00C43A72"/>
    <w:rsid w:val="00C44178"/>
    <w:rsid w:val="00C44817"/>
    <w:rsid w:val="00C45524"/>
    <w:rsid w:val="00C461A4"/>
    <w:rsid w:val="00C4622B"/>
    <w:rsid w:val="00C46462"/>
    <w:rsid w:val="00C46F4C"/>
    <w:rsid w:val="00C47BAD"/>
    <w:rsid w:val="00C47F12"/>
    <w:rsid w:val="00C50150"/>
    <w:rsid w:val="00C502FB"/>
    <w:rsid w:val="00C507B7"/>
    <w:rsid w:val="00C50827"/>
    <w:rsid w:val="00C50B9A"/>
    <w:rsid w:val="00C50E51"/>
    <w:rsid w:val="00C50F49"/>
    <w:rsid w:val="00C51C89"/>
    <w:rsid w:val="00C5203B"/>
    <w:rsid w:val="00C5229A"/>
    <w:rsid w:val="00C52E7C"/>
    <w:rsid w:val="00C54E05"/>
    <w:rsid w:val="00C55BAE"/>
    <w:rsid w:val="00C56522"/>
    <w:rsid w:val="00C57799"/>
    <w:rsid w:val="00C579B3"/>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B2"/>
    <w:rsid w:val="00C74C3C"/>
    <w:rsid w:val="00C757FB"/>
    <w:rsid w:val="00C7664F"/>
    <w:rsid w:val="00C769E7"/>
    <w:rsid w:val="00C76B8A"/>
    <w:rsid w:val="00C76DDD"/>
    <w:rsid w:val="00C77257"/>
    <w:rsid w:val="00C77DD8"/>
    <w:rsid w:val="00C77FC4"/>
    <w:rsid w:val="00C8038F"/>
    <w:rsid w:val="00C804E7"/>
    <w:rsid w:val="00C804ED"/>
    <w:rsid w:val="00C81163"/>
    <w:rsid w:val="00C811F6"/>
    <w:rsid w:val="00C81803"/>
    <w:rsid w:val="00C81FF0"/>
    <w:rsid w:val="00C8205F"/>
    <w:rsid w:val="00C83464"/>
    <w:rsid w:val="00C834FC"/>
    <w:rsid w:val="00C8381C"/>
    <w:rsid w:val="00C8384E"/>
    <w:rsid w:val="00C83BF3"/>
    <w:rsid w:val="00C83D2C"/>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1FC"/>
    <w:rsid w:val="00CA038D"/>
    <w:rsid w:val="00CA0575"/>
    <w:rsid w:val="00CA1F69"/>
    <w:rsid w:val="00CA2196"/>
    <w:rsid w:val="00CA24F9"/>
    <w:rsid w:val="00CA26E6"/>
    <w:rsid w:val="00CA2801"/>
    <w:rsid w:val="00CA2F7E"/>
    <w:rsid w:val="00CA388E"/>
    <w:rsid w:val="00CA3B3B"/>
    <w:rsid w:val="00CA3FB8"/>
    <w:rsid w:val="00CA4790"/>
    <w:rsid w:val="00CA4943"/>
    <w:rsid w:val="00CA4985"/>
    <w:rsid w:val="00CA5452"/>
    <w:rsid w:val="00CA5AFA"/>
    <w:rsid w:val="00CA5C69"/>
    <w:rsid w:val="00CA64C2"/>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5D5"/>
    <w:rsid w:val="00CB694C"/>
    <w:rsid w:val="00CB6DE3"/>
    <w:rsid w:val="00CB713D"/>
    <w:rsid w:val="00CB7971"/>
    <w:rsid w:val="00CB7A2A"/>
    <w:rsid w:val="00CC021B"/>
    <w:rsid w:val="00CC056A"/>
    <w:rsid w:val="00CC0DBE"/>
    <w:rsid w:val="00CC13AC"/>
    <w:rsid w:val="00CC15C2"/>
    <w:rsid w:val="00CC1705"/>
    <w:rsid w:val="00CC1797"/>
    <w:rsid w:val="00CC2592"/>
    <w:rsid w:val="00CC2B96"/>
    <w:rsid w:val="00CC2BFB"/>
    <w:rsid w:val="00CC3007"/>
    <w:rsid w:val="00CC32C8"/>
    <w:rsid w:val="00CC354F"/>
    <w:rsid w:val="00CC394B"/>
    <w:rsid w:val="00CC3A54"/>
    <w:rsid w:val="00CC3ABB"/>
    <w:rsid w:val="00CC422A"/>
    <w:rsid w:val="00CC4743"/>
    <w:rsid w:val="00CC56B6"/>
    <w:rsid w:val="00CC6345"/>
    <w:rsid w:val="00CC6362"/>
    <w:rsid w:val="00CC6F5A"/>
    <w:rsid w:val="00CC707C"/>
    <w:rsid w:val="00CC7B2D"/>
    <w:rsid w:val="00CD00EC"/>
    <w:rsid w:val="00CD0471"/>
    <w:rsid w:val="00CD096E"/>
    <w:rsid w:val="00CD0AB5"/>
    <w:rsid w:val="00CD100C"/>
    <w:rsid w:val="00CD106B"/>
    <w:rsid w:val="00CD1C4D"/>
    <w:rsid w:val="00CD1E9F"/>
    <w:rsid w:val="00CD2090"/>
    <w:rsid w:val="00CD27BC"/>
    <w:rsid w:val="00CD2A63"/>
    <w:rsid w:val="00CD2BD4"/>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124"/>
    <w:rsid w:val="00CE2256"/>
    <w:rsid w:val="00CE26C2"/>
    <w:rsid w:val="00CE2843"/>
    <w:rsid w:val="00CE2FF0"/>
    <w:rsid w:val="00CE3AB6"/>
    <w:rsid w:val="00CE3D15"/>
    <w:rsid w:val="00CE528A"/>
    <w:rsid w:val="00CE54D5"/>
    <w:rsid w:val="00CE5538"/>
    <w:rsid w:val="00CE585A"/>
    <w:rsid w:val="00CE6B7D"/>
    <w:rsid w:val="00CE71A8"/>
    <w:rsid w:val="00CE7F14"/>
    <w:rsid w:val="00CF01FE"/>
    <w:rsid w:val="00CF0864"/>
    <w:rsid w:val="00CF1578"/>
    <w:rsid w:val="00CF184E"/>
    <w:rsid w:val="00CF1C90"/>
    <w:rsid w:val="00CF241F"/>
    <w:rsid w:val="00CF27E7"/>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7480"/>
    <w:rsid w:val="00CF7525"/>
    <w:rsid w:val="00CF7ABF"/>
    <w:rsid w:val="00CF7C44"/>
    <w:rsid w:val="00D0038F"/>
    <w:rsid w:val="00D0055E"/>
    <w:rsid w:val="00D00C82"/>
    <w:rsid w:val="00D00F9C"/>
    <w:rsid w:val="00D01D28"/>
    <w:rsid w:val="00D02B8C"/>
    <w:rsid w:val="00D03516"/>
    <w:rsid w:val="00D038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964"/>
    <w:rsid w:val="00D102F3"/>
    <w:rsid w:val="00D10C5B"/>
    <w:rsid w:val="00D10CE1"/>
    <w:rsid w:val="00D11071"/>
    <w:rsid w:val="00D11C16"/>
    <w:rsid w:val="00D1221C"/>
    <w:rsid w:val="00D125EC"/>
    <w:rsid w:val="00D13062"/>
    <w:rsid w:val="00D1330B"/>
    <w:rsid w:val="00D13502"/>
    <w:rsid w:val="00D13E58"/>
    <w:rsid w:val="00D1405F"/>
    <w:rsid w:val="00D14363"/>
    <w:rsid w:val="00D14889"/>
    <w:rsid w:val="00D14FEA"/>
    <w:rsid w:val="00D15475"/>
    <w:rsid w:val="00D16031"/>
    <w:rsid w:val="00D17393"/>
    <w:rsid w:val="00D17531"/>
    <w:rsid w:val="00D17DB2"/>
    <w:rsid w:val="00D2102A"/>
    <w:rsid w:val="00D223F7"/>
    <w:rsid w:val="00D22AB0"/>
    <w:rsid w:val="00D22C0B"/>
    <w:rsid w:val="00D2389A"/>
    <w:rsid w:val="00D242F2"/>
    <w:rsid w:val="00D2438B"/>
    <w:rsid w:val="00D24752"/>
    <w:rsid w:val="00D24938"/>
    <w:rsid w:val="00D24BDF"/>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E0B"/>
    <w:rsid w:val="00D34F20"/>
    <w:rsid w:val="00D357C5"/>
    <w:rsid w:val="00D360D0"/>
    <w:rsid w:val="00D36666"/>
    <w:rsid w:val="00D37ABE"/>
    <w:rsid w:val="00D37FCE"/>
    <w:rsid w:val="00D4002C"/>
    <w:rsid w:val="00D406FF"/>
    <w:rsid w:val="00D40732"/>
    <w:rsid w:val="00D40FE8"/>
    <w:rsid w:val="00D410DD"/>
    <w:rsid w:val="00D4131D"/>
    <w:rsid w:val="00D42DF7"/>
    <w:rsid w:val="00D42F42"/>
    <w:rsid w:val="00D43057"/>
    <w:rsid w:val="00D4314D"/>
    <w:rsid w:val="00D43589"/>
    <w:rsid w:val="00D435E1"/>
    <w:rsid w:val="00D43D41"/>
    <w:rsid w:val="00D43F48"/>
    <w:rsid w:val="00D45055"/>
    <w:rsid w:val="00D4580E"/>
    <w:rsid w:val="00D45A3C"/>
    <w:rsid w:val="00D45B76"/>
    <w:rsid w:val="00D45B83"/>
    <w:rsid w:val="00D4616B"/>
    <w:rsid w:val="00D463F1"/>
    <w:rsid w:val="00D47ED1"/>
    <w:rsid w:val="00D501A5"/>
    <w:rsid w:val="00D50A2A"/>
    <w:rsid w:val="00D5134C"/>
    <w:rsid w:val="00D5159A"/>
    <w:rsid w:val="00D5162A"/>
    <w:rsid w:val="00D51CC9"/>
    <w:rsid w:val="00D51F95"/>
    <w:rsid w:val="00D5245B"/>
    <w:rsid w:val="00D524D9"/>
    <w:rsid w:val="00D52660"/>
    <w:rsid w:val="00D52F75"/>
    <w:rsid w:val="00D5365C"/>
    <w:rsid w:val="00D53A43"/>
    <w:rsid w:val="00D53BC3"/>
    <w:rsid w:val="00D53DFD"/>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186"/>
    <w:rsid w:val="00D738A0"/>
    <w:rsid w:val="00D73915"/>
    <w:rsid w:val="00D73936"/>
    <w:rsid w:val="00D74306"/>
    <w:rsid w:val="00D74446"/>
    <w:rsid w:val="00D747D0"/>
    <w:rsid w:val="00D75259"/>
    <w:rsid w:val="00D75896"/>
    <w:rsid w:val="00D75F27"/>
    <w:rsid w:val="00D760F9"/>
    <w:rsid w:val="00D763C6"/>
    <w:rsid w:val="00D7658F"/>
    <w:rsid w:val="00D766D1"/>
    <w:rsid w:val="00D769B9"/>
    <w:rsid w:val="00D77291"/>
    <w:rsid w:val="00D7733D"/>
    <w:rsid w:val="00D773BE"/>
    <w:rsid w:val="00D779D7"/>
    <w:rsid w:val="00D77C43"/>
    <w:rsid w:val="00D77C67"/>
    <w:rsid w:val="00D77ED3"/>
    <w:rsid w:val="00D8001A"/>
    <w:rsid w:val="00D8201C"/>
    <w:rsid w:val="00D82106"/>
    <w:rsid w:val="00D829FC"/>
    <w:rsid w:val="00D82C0F"/>
    <w:rsid w:val="00D8314D"/>
    <w:rsid w:val="00D832AB"/>
    <w:rsid w:val="00D834DD"/>
    <w:rsid w:val="00D83B76"/>
    <w:rsid w:val="00D83EFD"/>
    <w:rsid w:val="00D8468F"/>
    <w:rsid w:val="00D8498F"/>
    <w:rsid w:val="00D85334"/>
    <w:rsid w:val="00D8591B"/>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60AA"/>
    <w:rsid w:val="00D9719B"/>
    <w:rsid w:val="00D974F8"/>
    <w:rsid w:val="00DA0054"/>
    <w:rsid w:val="00DA04AC"/>
    <w:rsid w:val="00DA0C97"/>
    <w:rsid w:val="00DA1273"/>
    <w:rsid w:val="00DA13F8"/>
    <w:rsid w:val="00DA181C"/>
    <w:rsid w:val="00DA1A1C"/>
    <w:rsid w:val="00DA1A23"/>
    <w:rsid w:val="00DA1B29"/>
    <w:rsid w:val="00DA23B5"/>
    <w:rsid w:val="00DA244C"/>
    <w:rsid w:val="00DA27A3"/>
    <w:rsid w:val="00DA2F9E"/>
    <w:rsid w:val="00DA33C7"/>
    <w:rsid w:val="00DA3A28"/>
    <w:rsid w:val="00DA407C"/>
    <w:rsid w:val="00DA40EC"/>
    <w:rsid w:val="00DA4126"/>
    <w:rsid w:val="00DA4391"/>
    <w:rsid w:val="00DA47A6"/>
    <w:rsid w:val="00DA480F"/>
    <w:rsid w:val="00DA4B7F"/>
    <w:rsid w:val="00DA4B86"/>
    <w:rsid w:val="00DA4CB5"/>
    <w:rsid w:val="00DA5C63"/>
    <w:rsid w:val="00DA6039"/>
    <w:rsid w:val="00DA6209"/>
    <w:rsid w:val="00DA67D8"/>
    <w:rsid w:val="00DA6C24"/>
    <w:rsid w:val="00DA6FDF"/>
    <w:rsid w:val="00DA749B"/>
    <w:rsid w:val="00DA7AC8"/>
    <w:rsid w:val="00DA7D06"/>
    <w:rsid w:val="00DB031F"/>
    <w:rsid w:val="00DB0552"/>
    <w:rsid w:val="00DB0E0B"/>
    <w:rsid w:val="00DB156E"/>
    <w:rsid w:val="00DB1C0C"/>
    <w:rsid w:val="00DB1E75"/>
    <w:rsid w:val="00DB1F43"/>
    <w:rsid w:val="00DB3155"/>
    <w:rsid w:val="00DB36EE"/>
    <w:rsid w:val="00DB3856"/>
    <w:rsid w:val="00DB3D4D"/>
    <w:rsid w:val="00DB4293"/>
    <w:rsid w:val="00DB42F8"/>
    <w:rsid w:val="00DB47CF"/>
    <w:rsid w:val="00DB495E"/>
    <w:rsid w:val="00DB4A8B"/>
    <w:rsid w:val="00DB4C79"/>
    <w:rsid w:val="00DB55AD"/>
    <w:rsid w:val="00DB6A7E"/>
    <w:rsid w:val="00DB6BFC"/>
    <w:rsid w:val="00DB6F1D"/>
    <w:rsid w:val="00DB783C"/>
    <w:rsid w:val="00DB7C2D"/>
    <w:rsid w:val="00DB7D65"/>
    <w:rsid w:val="00DC09CA"/>
    <w:rsid w:val="00DC0A3A"/>
    <w:rsid w:val="00DC0EB4"/>
    <w:rsid w:val="00DC0F7E"/>
    <w:rsid w:val="00DC171C"/>
    <w:rsid w:val="00DC253C"/>
    <w:rsid w:val="00DC254F"/>
    <w:rsid w:val="00DC29D0"/>
    <w:rsid w:val="00DC3882"/>
    <w:rsid w:val="00DC4A50"/>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CC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E9"/>
    <w:rsid w:val="00DE38CC"/>
    <w:rsid w:val="00DE3A68"/>
    <w:rsid w:val="00DE438D"/>
    <w:rsid w:val="00DE4540"/>
    <w:rsid w:val="00DE4709"/>
    <w:rsid w:val="00DE4924"/>
    <w:rsid w:val="00DE55A9"/>
    <w:rsid w:val="00DE6962"/>
    <w:rsid w:val="00DE6BC1"/>
    <w:rsid w:val="00DE7267"/>
    <w:rsid w:val="00DE7A21"/>
    <w:rsid w:val="00DE7B5E"/>
    <w:rsid w:val="00DF0267"/>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0FFD"/>
    <w:rsid w:val="00E01A80"/>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7778"/>
    <w:rsid w:val="00E077B2"/>
    <w:rsid w:val="00E07903"/>
    <w:rsid w:val="00E07A38"/>
    <w:rsid w:val="00E07B4A"/>
    <w:rsid w:val="00E07B4D"/>
    <w:rsid w:val="00E12461"/>
    <w:rsid w:val="00E12EA1"/>
    <w:rsid w:val="00E1364A"/>
    <w:rsid w:val="00E1417A"/>
    <w:rsid w:val="00E14B97"/>
    <w:rsid w:val="00E15383"/>
    <w:rsid w:val="00E156B7"/>
    <w:rsid w:val="00E173D5"/>
    <w:rsid w:val="00E179D7"/>
    <w:rsid w:val="00E203CC"/>
    <w:rsid w:val="00E215D4"/>
    <w:rsid w:val="00E21B94"/>
    <w:rsid w:val="00E21BAD"/>
    <w:rsid w:val="00E2284B"/>
    <w:rsid w:val="00E22889"/>
    <w:rsid w:val="00E22B3F"/>
    <w:rsid w:val="00E2310B"/>
    <w:rsid w:val="00E231D1"/>
    <w:rsid w:val="00E236E6"/>
    <w:rsid w:val="00E245D6"/>
    <w:rsid w:val="00E25501"/>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402C9"/>
    <w:rsid w:val="00E40A4D"/>
    <w:rsid w:val="00E412C5"/>
    <w:rsid w:val="00E41A6D"/>
    <w:rsid w:val="00E41D0C"/>
    <w:rsid w:val="00E4210B"/>
    <w:rsid w:val="00E422A9"/>
    <w:rsid w:val="00E4241F"/>
    <w:rsid w:val="00E42BA4"/>
    <w:rsid w:val="00E43284"/>
    <w:rsid w:val="00E43438"/>
    <w:rsid w:val="00E43482"/>
    <w:rsid w:val="00E43918"/>
    <w:rsid w:val="00E44455"/>
    <w:rsid w:val="00E44EC1"/>
    <w:rsid w:val="00E450C5"/>
    <w:rsid w:val="00E4515B"/>
    <w:rsid w:val="00E45742"/>
    <w:rsid w:val="00E45DF4"/>
    <w:rsid w:val="00E4614D"/>
    <w:rsid w:val="00E46218"/>
    <w:rsid w:val="00E46231"/>
    <w:rsid w:val="00E4655B"/>
    <w:rsid w:val="00E465CC"/>
    <w:rsid w:val="00E477B7"/>
    <w:rsid w:val="00E50019"/>
    <w:rsid w:val="00E501DF"/>
    <w:rsid w:val="00E5134B"/>
    <w:rsid w:val="00E5183C"/>
    <w:rsid w:val="00E52E72"/>
    <w:rsid w:val="00E531D0"/>
    <w:rsid w:val="00E53427"/>
    <w:rsid w:val="00E54709"/>
    <w:rsid w:val="00E54E3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D38"/>
    <w:rsid w:val="00E67F03"/>
    <w:rsid w:val="00E702AD"/>
    <w:rsid w:val="00E704CE"/>
    <w:rsid w:val="00E70635"/>
    <w:rsid w:val="00E70C28"/>
    <w:rsid w:val="00E70FE7"/>
    <w:rsid w:val="00E7104C"/>
    <w:rsid w:val="00E71344"/>
    <w:rsid w:val="00E7138E"/>
    <w:rsid w:val="00E71F15"/>
    <w:rsid w:val="00E725A4"/>
    <w:rsid w:val="00E727AA"/>
    <w:rsid w:val="00E736B8"/>
    <w:rsid w:val="00E73866"/>
    <w:rsid w:val="00E739E6"/>
    <w:rsid w:val="00E741FE"/>
    <w:rsid w:val="00E7454C"/>
    <w:rsid w:val="00E74766"/>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86B64"/>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5CA3"/>
    <w:rsid w:val="00E96080"/>
    <w:rsid w:val="00E968CC"/>
    <w:rsid w:val="00E96972"/>
    <w:rsid w:val="00E96B71"/>
    <w:rsid w:val="00E97B89"/>
    <w:rsid w:val="00EA02F9"/>
    <w:rsid w:val="00EA03A2"/>
    <w:rsid w:val="00EA050C"/>
    <w:rsid w:val="00EA0953"/>
    <w:rsid w:val="00EA0B73"/>
    <w:rsid w:val="00EA0F43"/>
    <w:rsid w:val="00EA1516"/>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BB8"/>
    <w:rsid w:val="00EB0D40"/>
    <w:rsid w:val="00EB1140"/>
    <w:rsid w:val="00EB12B7"/>
    <w:rsid w:val="00EB226D"/>
    <w:rsid w:val="00EB23A4"/>
    <w:rsid w:val="00EB27C7"/>
    <w:rsid w:val="00EB2A37"/>
    <w:rsid w:val="00EB2C33"/>
    <w:rsid w:val="00EB3499"/>
    <w:rsid w:val="00EB3987"/>
    <w:rsid w:val="00EB3A5C"/>
    <w:rsid w:val="00EB4137"/>
    <w:rsid w:val="00EB477E"/>
    <w:rsid w:val="00EB514D"/>
    <w:rsid w:val="00EB60EA"/>
    <w:rsid w:val="00EB768B"/>
    <w:rsid w:val="00EB76EF"/>
    <w:rsid w:val="00EB7C00"/>
    <w:rsid w:val="00EC02A9"/>
    <w:rsid w:val="00EC0A17"/>
    <w:rsid w:val="00EC0CAD"/>
    <w:rsid w:val="00EC1192"/>
    <w:rsid w:val="00EC12CC"/>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4AA"/>
    <w:rsid w:val="00ED1BEE"/>
    <w:rsid w:val="00ED1C04"/>
    <w:rsid w:val="00ED1C1B"/>
    <w:rsid w:val="00ED1EA7"/>
    <w:rsid w:val="00ED1F76"/>
    <w:rsid w:val="00ED274E"/>
    <w:rsid w:val="00ED292B"/>
    <w:rsid w:val="00ED3484"/>
    <w:rsid w:val="00ED3B1C"/>
    <w:rsid w:val="00ED3F95"/>
    <w:rsid w:val="00ED441A"/>
    <w:rsid w:val="00ED478D"/>
    <w:rsid w:val="00ED51E6"/>
    <w:rsid w:val="00ED57E1"/>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3B18"/>
    <w:rsid w:val="00EE3B34"/>
    <w:rsid w:val="00EE3C24"/>
    <w:rsid w:val="00EE3DEA"/>
    <w:rsid w:val="00EE4481"/>
    <w:rsid w:val="00EE4506"/>
    <w:rsid w:val="00EE4755"/>
    <w:rsid w:val="00EE5524"/>
    <w:rsid w:val="00EE5E48"/>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4AE"/>
    <w:rsid w:val="00EF3730"/>
    <w:rsid w:val="00EF3801"/>
    <w:rsid w:val="00EF38DF"/>
    <w:rsid w:val="00EF4533"/>
    <w:rsid w:val="00EF5470"/>
    <w:rsid w:val="00EF568E"/>
    <w:rsid w:val="00EF57B9"/>
    <w:rsid w:val="00EF6282"/>
    <w:rsid w:val="00EF6413"/>
    <w:rsid w:val="00EF6642"/>
    <w:rsid w:val="00EF6B75"/>
    <w:rsid w:val="00EF6BE7"/>
    <w:rsid w:val="00EF6D56"/>
    <w:rsid w:val="00EF70DF"/>
    <w:rsid w:val="00EF7D3E"/>
    <w:rsid w:val="00EF7DA8"/>
    <w:rsid w:val="00F00035"/>
    <w:rsid w:val="00F00190"/>
    <w:rsid w:val="00F003F2"/>
    <w:rsid w:val="00F0066A"/>
    <w:rsid w:val="00F0142E"/>
    <w:rsid w:val="00F017EA"/>
    <w:rsid w:val="00F02559"/>
    <w:rsid w:val="00F0324C"/>
    <w:rsid w:val="00F032F6"/>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5C62"/>
    <w:rsid w:val="00F16223"/>
    <w:rsid w:val="00F16995"/>
    <w:rsid w:val="00F16DFE"/>
    <w:rsid w:val="00F1780D"/>
    <w:rsid w:val="00F204B6"/>
    <w:rsid w:val="00F20D9A"/>
    <w:rsid w:val="00F212F9"/>
    <w:rsid w:val="00F2192F"/>
    <w:rsid w:val="00F2195D"/>
    <w:rsid w:val="00F21BC6"/>
    <w:rsid w:val="00F21ECC"/>
    <w:rsid w:val="00F22186"/>
    <w:rsid w:val="00F222A3"/>
    <w:rsid w:val="00F222D0"/>
    <w:rsid w:val="00F229FA"/>
    <w:rsid w:val="00F22F42"/>
    <w:rsid w:val="00F23A54"/>
    <w:rsid w:val="00F23E51"/>
    <w:rsid w:val="00F2504A"/>
    <w:rsid w:val="00F26B50"/>
    <w:rsid w:val="00F26F8D"/>
    <w:rsid w:val="00F27292"/>
    <w:rsid w:val="00F2736E"/>
    <w:rsid w:val="00F27719"/>
    <w:rsid w:val="00F278AC"/>
    <w:rsid w:val="00F27B1B"/>
    <w:rsid w:val="00F305F7"/>
    <w:rsid w:val="00F308A7"/>
    <w:rsid w:val="00F30E17"/>
    <w:rsid w:val="00F30F09"/>
    <w:rsid w:val="00F316C0"/>
    <w:rsid w:val="00F31B10"/>
    <w:rsid w:val="00F31DDB"/>
    <w:rsid w:val="00F32BFC"/>
    <w:rsid w:val="00F3374E"/>
    <w:rsid w:val="00F33C7D"/>
    <w:rsid w:val="00F34106"/>
    <w:rsid w:val="00F3490C"/>
    <w:rsid w:val="00F34CB8"/>
    <w:rsid w:val="00F3513E"/>
    <w:rsid w:val="00F35F39"/>
    <w:rsid w:val="00F36405"/>
    <w:rsid w:val="00F36568"/>
    <w:rsid w:val="00F36C98"/>
    <w:rsid w:val="00F36EAC"/>
    <w:rsid w:val="00F3751D"/>
    <w:rsid w:val="00F3768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7F3"/>
    <w:rsid w:val="00F4484B"/>
    <w:rsid w:val="00F44E2F"/>
    <w:rsid w:val="00F4513C"/>
    <w:rsid w:val="00F453E8"/>
    <w:rsid w:val="00F45B0B"/>
    <w:rsid w:val="00F4629E"/>
    <w:rsid w:val="00F462AF"/>
    <w:rsid w:val="00F46472"/>
    <w:rsid w:val="00F46C4D"/>
    <w:rsid w:val="00F479BF"/>
    <w:rsid w:val="00F47B12"/>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265"/>
    <w:rsid w:val="00F6577F"/>
    <w:rsid w:val="00F65B0C"/>
    <w:rsid w:val="00F66569"/>
    <w:rsid w:val="00F666A2"/>
    <w:rsid w:val="00F66C90"/>
    <w:rsid w:val="00F66E28"/>
    <w:rsid w:val="00F66FB9"/>
    <w:rsid w:val="00F67CB2"/>
    <w:rsid w:val="00F7036D"/>
    <w:rsid w:val="00F706F0"/>
    <w:rsid w:val="00F7081C"/>
    <w:rsid w:val="00F70862"/>
    <w:rsid w:val="00F71B00"/>
    <w:rsid w:val="00F71DD9"/>
    <w:rsid w:val="00F7204B"/>
    <w:rsid w:val="00F721F7"/>
    <w:rsid w:val="00F73553"/>
    <w:rsid w:val="00F73DE7"/>
    <w:rsid w:val="00F7403C"/>
    <w:rsid w:val="00F74366"/>
    <w:rsid w:val="00F744E0"/>
    <w:rsid w:val="00F74B2B"/>
    <w:rsid w:val="00F75544"/>
    <w:rsid w:val="00F7608E"/>
    <w:rsid w:val="00F77508"/>
    <w:rsid w:val="00F77DDA"/>
    <w:rsid w:val="00F8042B"/>
    <w:rsid w:val="00F813DA"/>
    <w:rsid w:val="00F81783"/>
    <w:rsid w:val="00F82E91"/>
    <w:rsid w:val="00F83318"/>
    <w:rsid w:val="00F8364C"/>
    <w:rsid w:val="00F8377A"/>
    <w:rsid w:val="00F83881"/>
    <w:rsid w:val="00F83949"/>
    <w:rsid w:val="00F839D1"/>
    <w:rsid w:val="00F83C1B"/>
    <w:rsid w:val="00F840C5"/>
    <w:rsid w:val="00F8432C"/>
    <w:rsid w:val="00F846A9"/>
    <w:rsid w:val="00F84720"/>
    <w:rsid w:val="00F84897"/>
    <w:rsid w:val="00F84BFD"/>
    <w:rsid w:val="00F84C1C"/>
    <w:rsid w:val="00F8510C"/>
    <w:rsid w:val="00F8560D"/>
    <w:rsid w:val="00F85CE6"/>
    <w:rsid w:val="00F86161"/>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591"/>
    <w:rsid w:val="00FA1B8C"/>
    <w:rsid w:val="00FA2BD7"/>
    <w:rsid w:val="00FA3336"/>
    <w:rsid w:val="00FA33C2"/>
    <w:rsid w:val="00FA342B"/>
    <w:rsid w:val="00FA3787"/>
    <w:rsid w:val="00FA3D5A"/>
    <w:rsid w:val="00FA4116"/>
    <w:rsid w:val="00FA42C2"/>
    <w:rsid w:val="00FA4E23"/>
    <w:rsid w:val="00FA5436"/>
    <w:rsid w:val="00FA55FD"/>
    <w:rsid w:val="00FA5656"/>
    <w:rsid w:val="00FA591A"/>
    <w:rsid w:val="00FA6383"/>
    <w:rsid w:val="00FA7698"/>
    <w:rsid w:val="00FA7A65"/>
    <w:rsid w:val="00FB05D8"/>
    <w:rsid w:val="00FB089A"/>
    <w:rsid w:val="00FB1175"/>
    <w:rsid w:val="00FB13F9"/>
    <w:rsid w:val="00FB1FD4"/>
    <w:rsid w:val="00FB21AE"/>
    <w:rsid w:val="00FB2B4A"/>
    <w:rsid w:val="00FB2B8A"/>
    <w:rsid w:val="00FB334D"/>
    <w:rsid w:val="00FB346F"/>
    <w:rsid w:val="00FB35B2"/>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5BF6"/>
    <w:rsid w:val="00FC5C7B"/>
    <w:rsid w:val="00FC6479"/>
    <w:rsid w:val="00FC67B0"/>
    <w:rsid w:val="00FC6C7D"/>
    <w:rsid w:val="00FC6D08"/>
    <w:rsid w:val="00FC6DC4"/>
    <w:rsid w:val="00FC7014"/>
    <w:rsid w:val="00FD00A5"/>
    <w:rsid w:val="00FD129B"/>
    <w:rsid w:val="00FD1578"/>
    <w:rsid w:val="00FD19A2"/>
    <w:rsid w:val="00FD1E71"/>
    <w:rsid w:val="00FD20BD"/>
    <w:rsid w:val="00FD21A2"/>
    <w:rsid w:val="00FD2A52"/>
    <w:rsid w:val="00FD337D"/>
    <w:rsid w:val="00FD397A"/>
    <w:rsid w:val="00FD47B0"/>
    <w:rsid w:val="00FD4A1B"/>
    <w:rsid w:val="00FD4AEA"/>
    <w:rsid w:val="00FD4E02"/>
    <w:rsid w:val="00FD5883"/>
    <w:rsid w:val="00FD5DA2"/>
    <w:rsid w:val="00FD6354"/>
    <w:rsid w:val="00FD744E"/>
    <w:rsid w:val="00FD7625"/>
    <w:rsid w:val="00FD7690"/>
    <w:rsid w:val="00FE0822"/>
    <w:rsid w:val="00FE0E88"/>
    <w:rsid w:val="00FE198B"/>
    <w:rsid w:val="00FE267E"/>
    <w:rsid w:val="00FE2B58"/>
    <w:rsid w:val="00FE2DDA"/>
    <w:rsid w:val="00FE2FED"/>
    <w:rsid w:val="00FE34FA"/>
    <w:rsid w:val="00FE3671"/>
    <w:rsid w:val="00FE386A"/>
    <w:rsid w:val="00FE3AD0"/>
    <w:rsid w:val="00FE3DBB"/>
    <w:rsid w:val="00FE3FF1"/>
    <w:rsid w:val="00FE43A8"/>
    <w:rsid w:val="00FE58C8"/>
    <w:rsid w:val="00FE5B60"/>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2FCC"/>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Hyp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ike.oder@linde-mh.de" TargetMode="External"/><Relationship Id="rId18" Type="http://schemas.openxmlformats.org/officeDocument/2006/relationships/hyperlink" Target="https://www.linde-mh.com/en/About-us/Pres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gi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16456-F73D-4441-A6BC-3798250E5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3.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4.xml><?xml version="1.0" encoding="utf-8"?>
<ds:datastoreItem xmlns:ds="http://schemas.openxmlformats.org/officeDocument/2006/customXml" ds:itemID="{53395ADF-B653-459E-9D51-322A843CB016}">
  <ds:schemaRefs>
    <ds:schemaRef ds:uri="http://schemas.openxmlformats.org/officeDocument/2006/bibliography"/>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949</Words>
  <Characters>5984</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KORREKTORAT</cp:lastModifiedBy>
  <cp:revision>33</cp:revision>
  <cp:lastPrinted>2023-01-20T07:44:00Z</cp:lastPrinted>
  <dcterms:created xsi:type="dcterms:W3CDTF">2026-05-17T21:30:00Z</dcterms:created>
  <dcterms:modified xsi:type="dcterms:W3CDTF">2026-06-01T09:44:00Z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